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2"/>
        <w:gridCol w:w="952"/>
        <w:gridCol w:w="2104"/>
        <w:gridCol w:w="21"/>
        <w:gridCol w:w="1559"/>
        <w:gridCol w:w="90"/>
        <w:gridCol w:w="1753"/>
        <w:gridCol w:w="141"/>
      </w:tblGrid>
      <w:tr w:rsidR="00B651F0" w:rsidRPr="000E6530" w:rsidTr="00B651F0">
        <w:trPr>
          <w:gridAfter w:val="1"/>
          <w:wAfter w:w="141" w:type="dxa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>сведения о которых не подлежат размещению в единой информационной системе в соответствии с частью 15 статьи 4 Федерального закона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bookmarkStart w:id="0" w:name="_GoBack"/>
            <w:bookmarkEnd w:id="0"/>
          </w:p>
        </w:tc>
      </w:tr>
      <w:tr w:rsidR="00B651F0" w:rsidRPr="000E6530" w:rsidTr="00B651F0">
        <w:trPr>
          <w:gridAfter w:val="1"/>
          <w:wAfter w:w="141" w:type="dxa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>у единственного поставщика (подрядчика, исполнителя), если в соответствии с положением о закупке сведения о таких закупках не размещаются заказчиком в единой информационной системе сфере закупок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651F0" w:rsidRPr="000E6530" w:rsidTr="00B651F0">
        <w:trPr>
          <w:gridAfter w:val="1"/>
          <w:wAfter w:w="141" w:type="dxa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 xml:space="preserve">указанных в пунктах 1 - 3 части 15 статьи 4 Федерального закона в случае принятия заказчиком решения о </w:t>
            </w:r>
            <w:proofErr w:type="spellStart"/>
            <w:r w:rsidRPr="000E6530">
              <w:rPr>
                <w:rFonts w:ascii="Arial" w:hAnsi="Arial" w:cs="Arial"/>
                <w:sz w:val="20"/>
                <w:szCs w:val="20"/>
              </w:rPr>
              <w:t>неразмещении</w:t>
            </w:r>
            <w:proofErr w:type="spellEnd"/>
            <w:r w:rsidRPr="000E6530">
              <w:rPr>
                <w:rFonts w:ascii="Arial" w:hAnsi="Arial" w:cs="Arial"/>
                <w:sz w:val="20"/>
                <w:szCs w:val="20"/>
              </w:rPr>
              <w:t xml:space="preserve"> сведений о таких закупках в единой информационной системе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>2 443 055,56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</w:t>
            </w:r>
          </w:p>
        </w:tc>
      </w:tr>
      <w:tr w:rsidR="00B651F0" w:rsidRPr="000E6530" w:rsidTr="00B651F0">
        <w:tc>
          <w:tcPr>
            <w:tcW w:w="59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>73 614 534,26</w:t>
            </w:r>
          </w:p>
        </w:tc>
        <w:tc>
          <w:tcPr>
            <w:tcW w:w="1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651F0" w:rsidRPr="000E6530" w:rsidTr="00B651F0">
        <w:tc>
          <w:tcPr>
            <w:tcW w:w="59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>сведения о которых не подлежат размещению в единой информационной системе в соответствии с частью 15 статьи 4 Федерального закона</w:t>
            </w:r>
          </w:p>
        </w:tc>
        <w:tc>
          <w:tcPr>
            <w:tcW w:w="1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651F0" w:rsidRPr="000E6530" w:rsidTr="00B651F0">
        <w:tc>
          <w:tcPr>
            <w:tcW w:w="59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 xml:space="preserve">указанных в пунктах 1 - 3 части 15 статьи 4 Федерального закона в случае принятия заказчиком решения о </w:t>
            </w:r>
            <w:proofErr w:type="spellStart"/>
            <w:r w:rsidRPr="000E6530">
              <w:rPr>
                <w:rFonts w:ascii="Arial" w:hAnsi="Arial" w:cs="Arial"/>
                <w:sz w:val="20"/>
                <w:szCs w:val="20"/>
              </w:rPr>
              <w:t>неразмещении</w:t>
            </w:r>
            <w:proofErr w:type="spellEnd"/>
            <w:r w:rsidRPr="000E6530">
              <w:rPr>
                <w:rFonts w:ascii="Arial" w:hAnsi="Arial" w:cs="Arial"/>
                <w:sz w:val="20"/>
                <w:szCs w:val="20"/>
              </w:rPr>
              <w:t xml:space="preserve"> сведений о таких закупках в единой информационной системе</w:t>
            </w:r>
          </w:p>
        </w:tc>
        <w:tc>
          <w:tcPr>
            <w:tcW w:w="1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hAnsi="Arial" w:cs="Arial"/>
                <w:sz w:val="20"/>
                <w:szCs w:val="20"/>
              </w:rPr>
              <w:t>2 443 055,56</w:t>
            </w:r>
          </w:p>
        </w:tc>
        <w:tc>
          <w:tcPr>
            <w:tcW w:w="1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65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</w:t>
            </w:r>
          </w:p>
        </w:tc>
      </w:tr>
      <w:tr w:rsidR="00B651F0" w:rsidRPr="000E6530" w:rsidTr="00B651F0">
        <w:tc>
          <w:tcPr>
            <w:tcW w:w="59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hAnsi="Arial" w:cs="Arial"/>
                <w:sz w:val="20"/>
                <w:szCs w:val="20"/>
              </w:rPr>
            </w:pPr>
            <w:r w:rsidRPr="00007F7E">
              <w:rPr>
                <w:rFonts w:ascii="Arial" w:hAnsi="Arial" w:cs="Arial"/>
                <w:sz w:val="20"/>
                <w:szCs w:val="20"/>
              </w:rPr>
              <w:t xml:space="preserve">закупок у единственного поставщика (исполнителя, подрядчика), предусмотренных </w:t>
            </w:r>
            <w:hyperlink r:id="rId4" w:history="1">
              <w:r w:rsidRPr="00007F7E">
                <w:rPr>
                  <w:rFonts w:ascii="Arial" w:hAnsi="Arial" w:cs="Arial"/>
                  <w:sz w:val="20"/>
                  <w:szCs w:val="20"/>
                </w:rPr>
                <w:t>статьей 3.6</w:t>
              </w:r>
            </w:hyperlink>
            <w:r w:rsidRPr="00007F7E">
              <w:rPr>
                <w:rFonts w:ascii="Arial" w:hAnsi="Arial" w:cs="Arial"/>
                <w:sz w:val="20"/>
                <w:szCs w:val="20"/>
              </w:rPr>
              <w:t xml:space="preserve"> Федерального закона</w:t>
            </w:r>
          </w:p>
        </w:tc>
        <w:tc>
          <w:tcPr>
            <w:tcW w:w="1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3 506 484,70</w:t>
            </w:r>
          </w:p>
        </w:tc>
        <w:tc>
          <w:tcPr>
            <w:tcW w:w="1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</w:tr>
      <w:tr w:rsidR="00B651F0" w:rsidRPr="000E6530" w:rsidTr="00B651F0">
        <w:tc>
          <w:tcPr>
            <w:tcW w:w="59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hAnsi="Arial" w:cs="Arial"/>
                <w:sz w:val="20"/>
                <w:szCs w:val="20"/>
              </w:rPr>
            </w:pPr>
            <w:r w:rsidRPr="00007F7E">
              <w:rPr>
                <w:rFonts w:ascii="Arial" w:hAnsi="Arial" w:cs="Arial"/>
                <w:sz w:val="20"/>
                <w:szCs w:val="20"/>
              </w:rPr>
              <w:t>конкурентных закупок, признанных несостоявшимися (в связи с тем, что на участие в закупке подана только одна заявка и с участником, подавшим такую заявку, заключен договор, а также в связи с тем, что по результатам проведения закупки отклонены все заявки, кроме заявки, поданной участником закупки, с которым заключен договор)</w:t>
            </w:r>
          </w:p>
        </w:tc>
        <w:tc>
          <w:tcPr>
            <w:tcW w:w="1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225" w:line="24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48 800 062,57</w:t>
            </w:r>
          </w:p>
        </w:tc>
        <w:tc>
          <w:tcPr>
            <w:tcW w:w="1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</w:tcPr>
          <w:p w:rsidR="00B651F0" w:rsidRPr="000E6530" w:rsidRDefault="00B651F0" w:rsidP="00F17756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</w:tr>
    </w:tbl>
    <w:p w:rsidR="0037309E" w:rsidRDefault="0037309E"/>
    <w:sectPr w:rsidR="00373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B50"/>
    <w:rsid w:val="00224B50"/>
    <w:rsid w:val="0037309E"/>
    <w:rsid w:val="00B6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0087C-4D8F-4699-9231-2A580FF36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1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2382B82DF8DBFEC1C1EF42DB5CB01403D0EF7CA9E0D7A4C6733EAF65701A310876F78C8AEE488B9CB0B40789D1FBAE350BC677043T5T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Company>Нижегородский Водоканал, ОАО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Силантьева Наталья Петровна</dc:creator>
  <cp:keywords/>
  <dc:description/>
  <cp:lastModifiedBy>Силантьева Наталья Петровна</cp:lastModifiedBy>
  <cp:revision>2</cp:revision>
  <dcterms:created xsi:type="dcterms:W3CDTF">2021-10-06T06:45:00Z</dcterms:created>
  <dcterms:modified xsi:type="dcterms:W3CDTF">2021-10-06T06:46:00Z</dcterms:modified>
</cp:coreProperties>
</file>