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79F" w:rsidRPr="00AD479F" w:rsidRDefault="00AD479F" w:rsidP="00AD479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kern w:val="36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b/>
          <w:bCs/>
          <w:color w:val="2D2D2D"/>
          <w:kern w:val="36"/>
          <w:sz w:val="24"/>
          <w:szCs w:val="24"/>
          <w:lang w:eastAsia="ru-RU"/>
        </w:rPr>
        <w:t>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</w:t>
      </w:r>
    </w:p>
    <w:p w:rsidR="00AD479F" w:rsidRPr="00AD479F" w:rsidRDefault="00AD479F" w:rsidP="00AD479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ПРАВИТЕЛЬСТВО РОССИЙСКОЙ ФЕДЕРАЦИИ</w:t>
      </w:r>
    </w:p>
    <w:p w:rsidR="00AD479F" w:rsidRPr="00AD479F" w:rsidRDefault="00AD479F" w:rsidP="00AD479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ПОСТАНОВЛЕНИЕ</w:t>
      </w:r>
    </w:p>
    <w:p w:rsidR="00AD479F" w:rsidRPr="00AD479F" w:rsidRDefault="00AD479F" w:rsidP="00AD479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от 30 апреля 2020 года N 617</w:t>
      </w:r>
    </w:p>
    <w:p w:rsidR="00AD479F" w:rsidRPr="00AD479F" w:rsidRDefault="00AD479F" w:rsidP="00AD479F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</w:t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соответствии с </w:t>
      </w:r>
      <w:hyperlink r:id="rId6" w:history="1"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Федеральным законом "О контрактной системе в сфере закупок товаров, работ, услуг для обеспечения государственных и муниципальных нужд"</w:t>
        </w:r>
      </w:hyperlink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Правительство Российской Федерации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постановляет: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1. Утвердить прилагаемый перечень отдельных видов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устанавливаются ограничения допуска для целей осуществления закупок для обеспечения государственных и муниципальных нужд (далее - перечень).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 </w:t>
      </w:r>
      <w:proofErr w:type="gramStart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Установить, что для целей осуществления закупок отдельных видов промышленных товаров, включенных в перечень, заказчик отклоняет все заявки (окончательные предложения), содержащие предложения о поставке отдельных видов промышленных товаров, происходящих из иностранных государств (за исключением государств - членов Евразийского экономического союза) (далее - заявки), при условии, что на участие в закупке подано не менее 2 заявок, удовлетворяющих требованиям извещения об осуществлении закупки и (или</w:t>
      </w:r>
      <w:proofErr w:type="gramEnd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) документации о закупке, которые одновременно: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а) содержат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союза;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б) не содержат предложений о поставке одного и того же вида промышленного товара одного производителя либо производителей, входящих в одну группу лиц, соответствующую признакам, предусмотренным </w:t>
      </w:r>
      <w:hyperlink r:id="rId7" w:history="1"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статьей 9 Федерального закона "О защите конкуренции"</w:t>
        </w:r>
      </w:hyperlink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при сопоставлении заявок (окончательных предложений).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 </w:t>
      </w:r>
      <w:proofErr w:type="gramStart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В случае если заявка не отклоняется в соответствии с ограничениями, установленными настоящим постановлением, применяются условия допуска для целей осуществления закупок товаров, происходящих из иностранного государства или группы иностранных государств, установленные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осуществления закупок товаров, работ, услуг для 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обеспечения государственных и муниципальных нужд.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4. Ограничения, установленные настоящим постановлением, распространяются на товары, включенные в перечень, в том числе поставляемые заказчику при выполнении закупаемых работ, оказании закупаемых услуг.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5. Установить, что для целей ограничения допуска отдельных видов промышленных товаров, происходящих из иностранных государств, не могут быть предметом одного контракта (одного лота) промышленные товары, включенные в перечень, и промышленные товары, не включенные в него, за исключением товаров, указанных в пункте 6 настоящего постановления.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6. Установить, что музыкальные инструменты и звуковое оборудование, входящие в различные производственные группы по перечню согласно приложению, а также другие отдельные виды промышленных товаров не могут быть предметом одного контракта (одного лота).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7.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условий: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а) наличие сведений об отдельных видах промышленных товаров в реестре промышленной продукции, произведенной на территории Российской Федерации (далее - реестр российской промышленной продукции), ведение которого осуществляет Министерство промышленности и торговли Российской Федерации в соответствии с </w:t>
      </w:r>
      <w:hyperlink r:id="rId8" w:history="1"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пунктом 9 постановления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</w:t>
        </w:r>
        <w:proofErr w:type="gramEnd"/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  </w:r>
      </w:hyperlink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;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б) наличие сертификата о происхождении отдельного вида промышленного товара, выдаваемого уполномоченным органом (организацией) государства - члена Евразийского экономического союза (за исключением Российской Федерации) по форме, установленной </w:t>
      </w:r>
      <w:hyperlink r:id="rId9" w:history="1"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Правилами определения страны происхождения товаров</w:t>
        </w:r>
      </w:hyperlink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являющимися неотъемлемой частью </w:t>
      </w:r>
      <w:hyperlink r:id="rId10" w:history="1"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Соглашения о Правилах определения страны происхождения товаров в Содружестве Независимых Государств от 20 ноября 2009 г</w:t>
        </w:r>
      </w:hyperlink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., и в соответствии с критериями определения страны происхождения товаров, предусмотренными указанными</w:t>
      </w:r>
      <w:proofErr w:type="gramEnd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</w:t>
      </w:r>
      <w:hyperlink r:id="rId11" w:history="1"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Правилами</w:t>
        </w:r>
      </w:hyperlink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8. </w:t>
      </w:r>
      <w:proofErr w:type="gramStart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Основанием для включения отдельных видов промышленных товаров в реестр российской промышленной продукции является заключение о подтверждении производства промышленной продукции на территории Российской Федерации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операций (условий), указанное заключение содержит информацию о совокупном количестве баллов за выполнение (освоение) на территории Российской Федерации таких</w:t>
      </w:r>
      <w:proofErr w:type="gramEnd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операций (условий), </w:t>
      </w:r>
      <w:proofErr w:type="gramStart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выданное</w:t>
      </w:r>
      <w:proofErr w:type="gramEnd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Министерством промышленности и торговли Российской Федерации в соответствии с </w:t>
      </w:r>
      <w:hyperlink r:id="rId12" w:history="1"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</w:t>
        </w:r>
      </w:hyperlink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9. </w:t>
      </w:r>
      <w:proofErr w:type="gramStart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осуществлении закупок отдельных видов промышленных товаров для государственных и муниципальных нужд подтверждением соблюдения ограничений, установленных настоящим постановлением, является представление участником закупки в составе заявки информации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Федерации, если это предусмотрено </w:t>
      </w:r>
      <w:hyperlink r:id="rId13" w:history="1"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постановлением Правительства</w:t>
        </w:r>
        <w:proofErr w:type="gramEnd"/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Российской Федерации от 17 июля 2015 г. N 719 "О подтверждении производства промышленной продукции на территории Российской Федерации"</w:t>
        </w:r>
      </w:hyperlink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 Информация о реестровой записи об отдельном виде промышленного товара включается в контракт.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 этапе исполнения контракта участник закупки представляет выписку из реестра российской промышленной продукции, формируемую посредством государственной информационной системы промышленности, или копию сертификата, указанного в подпункте "б" пункта 7 настоящего постановления.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Подавая заявку, участник закупки соглашается с условием о необходимости представить на стадии исполнения контракта указанные в абзаце втором настоящего пункта документы.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10. </w:t>
      </w:r>
      <w:proofErr w:type="gramStart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исполнении контракта, при заключении которого были отклонены заявки в соответствии с ограничениями, установленными настоящим постановлением, замена отдельного вида промышленного товара на промышленный товар, страной происхождения которого не является государство - член Евразийского экономического союза, не допускается.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11. Ограничения, установленные настоящим постановлением, не применяются к позициям 100 и 101 перечня в следующих случаях: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а) закупка спортивного оружия, патронов, боеприпасов и их деталей для обеспечения нужд спорта высших достижений;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б) закупка запасных частей и деталей к используемому оружию спортивному огнестрельному с нарезным стволом иностранного производства.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12. Настоящее постановление не применяется в отношении отдельных видов промышленных товаров, работ, услуг, по которым установлены отдельные запреты в соответствии со </w:t>
      </w:r>
      <w:hyperlink r:id="rId14" w:history="1"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статьей 14 Федерального закона "О контрактной системе в сфере закупок </w:t>
        </w:r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lastRenderedPageBreak/>
          <w:t>товаров, работ, услуг для обеспечения государственных и муниципальных нужд"</w:t>
        </w:r>
      </w:hyperlink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13. Установить, что настоящее постановление вступает в силу со дня его официального опубликования и не применяется к отношениям, связанным с осуществлением закупок, </w:t>
      </w:r>
      <w:proofErr w:type="gramStart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извещения</w:t>
      </w:r>
      <w:proofErr w:type="gramEnd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об осуществлении которых размещены в единой информационной системе в сфере закупок и приглашения принять участие в которых направлены до дня вступления в силу настоящего постановления, в том числе к контрактам, информация о которых включена в реестр контрактов, заключенных заказчиками до дня вступления в силу настоящего постановления.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Председатель Правительства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Российской Федерации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spellStart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М.Мишустин</w:t>
      </w:r>
      <w:proofErr w:type="spellEnd"/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Перечень отдельных видов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устанавливаются ограничения допуска для целей осуществления закупок для обеспечения государственных и муниципальных нужд</w:t>
      </w:r>
    </w:p>
    <w:p w:rsidR="00AD479F" w:rsidRPr="00AD479F" w:rsidRDefault="00AD479F" w:rsidP="00AD479F">
      <w:pPr>
        <w:shd w:val="clear" w:color="auto" w:fill="FFFFFF"/>
        <w:spacing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2"/>
        <w:gridCol w:w="2220"/>
        <w:gridCol w:w="6293"/>
      </w:tblGrid>
      <w:tr w:rsidR="00AD479F" w:rsidRPr="00AD479F" w:rsidTr="00AD479F">
        <w:trPr>
          <w:trHeight w:val="15"/>
        </w:trPr>
        <w:tc>
          <w:tcPr>
            <w:tcW w:w="924" w:type="dxa"/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479F" w:rsidRPr="00AD479F" w:rsidTr="00AD479F">
        <w:tc>
          <w:tcPr>
            <w:tcW w:w="351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Код в соответствии с </w:t>
            </w:r>
            <w:hyperlink r:id="rId15" w:history="1">
              <w:r w:rsidRPr="00AD47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  <w:lang w:eastAsia="ru-RU"/>
                </w:rPr>
                <w:t>Общероссийским классификатором продукции по видам экономической деятельности</w:t>
              </w:r>
              <w:r w:rsidRPr="00AD47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  <w:lang w:eastAsia="ru-RU"/>
                </w:rPr>
                <w:br/>
                <w:t>034-2014</w:t>
              </w:r>
              <w:r w:rsidRPr="00AD47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  <w:lang w:eastAsia="ru-RU"/>
                </w:rPr>
                <w:br/>
                <w:t>(КПЕС 2008)</w:t>
              </w:r>
            </w:hyperlink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Наименование товара</w:t>
            </w:r>
          </w:p>
        </w:tc>
      </w:tr>
      <w:tr w:rsidR="00AD479F" w:rsidRPr="00AD479F" w:rsidTr="00AD479F"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17.22.12.120</w:t>
            </w:r>
          </w:p>
        </w:tc>
        <w:tc>
          <w:tcPr>
            <w:tcW w:w="776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Подгузники и пеленки детские из бумажной массы, бумаги, целлюлозной ваты и полотна из целлюлозных волокон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17.23.13.191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Блокноты, записные книжки и книги для записей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17.23.13.192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Альбомы и папки с бумагой (включая блоки)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17.23.13.193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Папки и обложки из бумаги или картона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17.23.13.194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Тетради школьные ученические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17.23.13.196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Тетради различного назначения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17.23.13.199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Принадлежности канцелярские прочие из бумаги или картона, не включенные в другие группировки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20.12.1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Оксиды, пероксиды и гидроксиды металлов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20.12.21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Красители органические синтетические и составы на их основе; продукты синтетические органические, </w:t>
            </w: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используемые в качестве препаратов флуоресцентных отбеливающих или люминофоров; лаки цветные (пигментные) и препараты на их основе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20.12.23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Вещества дубильные синтетические органические; вещества дубильные неорганические; составы дубильные; препараты ферментные для предварительного дубления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20.12.24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Пигменты и красители, не включенные в другие группировки; вещества неорганические, применяемые в качестве люминофоров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20.13.2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Элементы химические, не включенные в другие группировки; неорганические кислоты и соединения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20.13.3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Галогениды металлов; гипохлориты, хлораты и перхлораты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20.13.4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Сульфиды, сульфаты; нитраты, фосфаты и карбонаты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20.13.5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Соли прочих металлов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20.13.62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Цианиды,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цианидоксиды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и комплексные цианиды; фульминаты,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цианаты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тиоцианаты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; силикаты; бораты;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пербораты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; прочие соли неорганических кислот или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пероксикислот</w:t>
            </w:r>
            <w:proofErr w:type="spellEnd"/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20.13.63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Пероксид водорода (перекись водорода)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20.13.64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Фосфиды, карбиды, гидриды, нитриды, азиды, силициды и бориды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20.14.13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Производные ациклических углеводородов хлорированные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20.14.14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Производные углеводородов сульфированные, нитрованные или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нитрозированные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галогенированные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негалогенированные</w:t>
            </w:r>
            <w:proofErr w:type="spellEnd"/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20.14.19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Производные углеводородов прочие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20.14.2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Спирты, фенолы,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фенолоспирты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и их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галогенированные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, сульфированные, нитрованные или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нитрозированные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производные; спирты жирные промышленные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20.14.3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Кислоты промышленные монокарбоновые жирные, кислоты карбоновые и их производные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20.14.4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Органические соединения с азотсодержащими функциональными группами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20.14.5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Соединения сераорганические и прочие соединения элементоорганические; соединения гетероциклические, не включенные в другие группировки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20.14.6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Эфиры простые, пероксиды органические,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эпоксиды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ацетали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полуацетали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; соединения органические прочие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20.15.1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Кислота азотная; кислоты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сульфоазотные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; аммиак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20.15.2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Хлорид аммония; нитриты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20.15.3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Удобрения азотные минеральные или химические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20.15.4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Удобрения фосфорные минеральные или химические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20.15.5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Удобрения калийные минеральные или химические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20.15.6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Нитрат натрия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33.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20.15.7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Удобрения, не включенные в другие группировки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20.16.10.119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Специальные виды полиэтилена, которые используются для создания специальных строительных материалов: сшитый полиэтилен, вспененный полиэтилен, хлорсульфированный полиэтилен,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сверхвысокомолекулярный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полиэтилен, прочие виды полиэтилена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20.16.40.110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Полиацетали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20.16.40.120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Полиэфиры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20.16.40.130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Смолы эпоксидные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20.16.40.150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Смолы алкидные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20.16.40.160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Полимеры сложных эфиров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аллилового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спирта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20.16.40.190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Полиэфиры прочие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20.16.53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Полиакрилаты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20.16.54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Полиамиды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20.16.55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Смолы карбамидоформальдегидные,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тиокарбамидоформальдегидные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и меламиноформальдегидные смолы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20.16.56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Смолы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аминоальдегидные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, смолы фенолоальдегидные и прочие полиуретановые смолы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20.16.57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Полимеры кремнийорганические (силиконы)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20.16.59.170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Полимеры акриловой кислоты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20.16.59.320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Смолы ионообменные на основе синтетических или природных полимеров в первичных формах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20.20.1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Пестициды и агрохимические продукты прочие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20.41.2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Вещества органические поверхностно-активные, кроме мыла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20.41.31.113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Мыло туалетное марки "Детское"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20.41.32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Средства моющие и стиральные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20.42.14.130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Тальк и прочие присыпки для детей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20.42.15.143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Кремы детские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20.59.3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Чернила для письма или рисования и прочие чернила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20.59.42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Присадки к топливу и смазочным материалам и аналогичные продукты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20.59.43.130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Антиобледенители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20.59.52.194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Реактивы химические общелабораторного назначения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20.59.56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Составы для травления металлических поверхностей; флюсы; ускорители вулканизации каучука готовые, пластификаторы составные и стабилизаторы для резин и пластмасс; катализаторы, не включенные в другие группировки;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алкилбензолы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смешанные и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алкилнафталины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смешанные, не включенные в другие группировки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20.59.59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Продукты разные химические, не включенные в другие </w:t>
            </w: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группировки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60.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20.60.1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Волокна синтетические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20.60.2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Волокна искусственные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22.11.2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Шины и покрышки пневматические резиновые восстановленные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22.19.1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Резина регенерированная (девулканизированная) в первичных формах или в виде пластин, листов или полос (лент)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22.19.2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proofErr w:type="gram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Смесь резиновая и изделия из нее; резина вулканизированная, кроме твердой резины (эбонита), в виде нити, корда, пластин, листов, полос (лент), прутков и профилей</w:t>
            </w:r>
            <w:proofErr w:type="gramEnd"/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22.19.3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Трубы, трубки, шланги и рукава из вулканизированной резины, кроме твердой резины (эбонита)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22.19.4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Ленты конвейерные, или приводные ремни, или бельтинг из вулканизированной резины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22.19.5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proofErr w:type="gram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Материалы</w:t>
            </w:r>
            <w:proofErr w:type="gram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прорезиненные текстильные, кроме кордных тканей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22.19.6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Предметы одежды и ее аксессуары из вулканизированной резины, кроме твердой резины (эбонита)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22.21.1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Мононити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 размером поперечного сечения более 1 мм; прутки, стержни и фасонные профили пластмассовые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22.21.2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Трубы, трубки и </w:t>
            </w:r>
            <w:proofErr w:type="gram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шланги</w:t>
            </w:r>
            <w:proofErr w:type="gram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и их фитинги пластмассовые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22.21.3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Плиты, листы, пленка и полосы (ленты) полимерные, неармированные или не комбинированные с другими материалами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22.21.4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Плиты, листы, пленка и полосы (ленты) прочие пластмассовые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22.22.1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Изделия пластмассовые упаковочные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22.29.21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Плиты, листы, пленка, лента и прочие плоские полимерные самоклеящиеся формы в рулонах шириной не более 20 см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22.29.22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Плиты, листы, пленка, лента и прочие плоские пластмассовые самоклеящиеся формы, прочие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22.29.23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Посуда столовая и кухонная, прочие предметы домашнего обихода и предметы туалета пластмассовые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22.29.24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Части ламп и осветительной арматуры, световых указателей и аналогичных изделий пластмассовые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22.29.25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Принадлежности канцелярские или школьные пластмассовые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22.29.26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Фурнитура для мебели, транспортных средств и аналогичные пластмассовые изделия; статуэтки и прочие декоративные изделия пластмассовые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80.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23.13.11.116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Бутылочки стеклянные для детского питания из закаленного стекла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81.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23.19.12.160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Пеностекло в форме блоков, плит или аналогичных форм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82.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23.51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Цемент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83.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23.99.19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Продукция минеральная неметаллическая, не включенная в другие группировки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84.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24.42.22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Прутки, катанка и профили из алюминия или алюминиевых сплавов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85.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24.42.23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Проволока алюминиевая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86.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24.42.24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Плиты, листы, полосы и ленты алюминиевые толщиной более 0,2 мм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87.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24.42.25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Фольга алюминиевая толщиной не более 0,2 мм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88.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24.42.26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Трубы и трубки, фитинги для труб и трубок, алюминиевые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89.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25.11.23.120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Конструкции и детали конструкций из алюминия прочие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25.12.10.000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Двери, окна и их </w:t>
            </w:r>
            <w:proofErr w:type="gram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рамы</w:t>
            </w:r>
            <w:proofErr w:type="gram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и пороги для дверей из металлов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25.21.11.110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Радиаторы центрального отопления и их секции чугунные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25.21.11.120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Радиаторы центрального отопления и их секции стальные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25.21.11.130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Радиаторы центрального отопления и их секции из прочих металлов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25.21.11.150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Конвекторы отопительные стальные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25.21.11.160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Конвекторы отопительные из прочих металлов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25.21.12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Котлы водогрейные центрального отопления для производства горячей воды или пара низкого давления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25.29.11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Резервуары, цистерны, баки и аналогичные емкости (кроме емкостей для сжатых или сжиженных газов) из чугуна, стали или алюминия вместимостью более 300 л без механического или теплотехнического оборудования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25.29.12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Емкости металлические для сжатых или сжиженных газов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25.30.11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Котлы паровые и котлы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паропроизводящие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прочие; котлы, работающие с высокотемпературными органическими теплоносителями (ВОТ)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100.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25.40.12.410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Оружие спортивное огнестрельное с нарезным стволом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101.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25.40.13.190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Патроны и боеприпасы прочие и их детали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102.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25.72.14.120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Петли, арматура крепежная, фурнитура и аналогичные изделия для дверей и окон из недрагоценных металлов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103.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25.92.12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Бочки, барабаны, банки, ящики и аналогичные </w:t>
            </w:r>
            <w:proofErr w:type="gram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емкости</w:t>
            </w:r>
            <w:proofErr w:type="gram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алюминиевые для любых веществ (кроме газов) вместимостью не более 300 л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104.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28.13.12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Насосы возвратно-поступательные объемного действия прочие для перекачки жидкостей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105.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28.13.13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Насосы роторные объемные прочие для перекачки жидкостей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106.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28.13.14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Насосы центробежные подачи жидкостей прочие; насосы прочие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107.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28.13.24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Компрессоры воздушные передвижные на колесных шасси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108.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28.13.25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Турбокомпрессоры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109.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28.13.26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Компрессоры поршневые объемные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110.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28.13.27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Компрессоры центробежные одновальные или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многовальные</w:t>
            </w:r>
            <w:proofErr w:type="spellEnd"/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111.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28.13.28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Компрессоры прочие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112.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28.13.3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Части насосов и компрессоров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113.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28.14.11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Арматура регулирующая, обратная, предохранительная, распределительно-смесительная, разделительная, комбинированная, клапаны редукционные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114.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28.14.13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Арматура запорная для управления процессом (задвижки, краны, клапаны запорные, затворы дисковые и другая арматура)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115.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28.22.14.126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Краны башенные строительные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116.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28.22.16.110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Лифты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117.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28.25.11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Теплообменники и машины для сжижения воздуха или прочих газов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118.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28.25.14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Оборудование и установки для фильтрования или очистки газов, не включенные в другие группировки. Эта группировка не включает машины и аппараты для разделения жидких и газовых неоднородных систем в радиохимическом производстве и изготовлении тепловыделяющих элементов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119.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28.29.12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Оборудование и установки для фильтрования или очистки жидкостей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120.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28.29.31.110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Оборудование весовое промышленное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121.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28.92.12.130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Машины бурильные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122.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28.92.61.110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Комплектующие (запасные части) бурильных и проходческих машин, не имеющие самостоятельных группировок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123.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28.93.2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Машина для очистки, сортировки или калибровки семян, зерна или сухих бобовых культур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124.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29.32.20.130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proofErr w:type="gram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Устройства</w:t>
            </w:r>
            <w:proofErr w:type="gram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удерживающие для детей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125.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30.30.32.120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Аппараты летательные прочие с массой пустого снаряженного аппарата не более 2000 кг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126.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30.92.40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Коляски детские и их части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127.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32.20.11.110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Фортепиано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128.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32.20.11.120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Пианино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129.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32.20.11.130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Рояли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130.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Инструменты музыкальные струнные смычковые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131.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32.20.12.121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Балалайки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132.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32.20.12.122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Гитары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133.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32.20.12.124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Домры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134.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32.20.12.125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Арфы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135.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32.20.12.126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Инструменты струнные щипковые национальные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136.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32.20.13.131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Аккордеоны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137.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32.20.13.132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Баяны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138.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32.20.13.133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Гармони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139.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32.20.13.160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Инструменты музыкальные духовые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140.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Флейты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141.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Кларнеты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142.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32.20.13.175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Саксофоны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143.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Гобои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144.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32.20.13.177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Фаготы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145.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32.20.13.178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Инструменты национальные духовые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146.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32.20.14.120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Инструменты электромузыкальные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адаптиризованные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струнные щипковые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147.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32.20.14.140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Инструменты электромузыкальные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адаптиризованные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язычковые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148.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32.20.15.110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Инструменты музыкальные ударные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149.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32.30.11.110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Лыжи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150.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32.30.11.120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Снаряжение лыжное, кроме обуви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151.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32.30.11.131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Коньки ледовые, включая коньки с ботинками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152.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32.30.12.110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Ботинки лыжные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153.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32.30.14.110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Инвентарь и оборудование для занятий физкультурой, гимнастикой и атлетикой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154.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32.30.14.120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Оборудование для занятий физкультурой, гимнастикой и атлетикой, занятий в спортзалах, </w:t>
            </w:r>
            <w:proofErr w:type="gram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фитнес-центрах</w:t>
            </w:r>
            <w:proofErr w:type="gramEnd"/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155.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32.30.15.117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Инвентарь для игры в хоккей с шайбой и мячом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156.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Игры и игрушки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157.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32.50.22.121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Протезы внешние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158.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32.50.22.123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Туторы верхних конечностей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159.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32.50.22.124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Туторы нижних конечностей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32.50.22.125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Корсеты,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реклинаторы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, обтураторы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32.50.22.126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Бандажи и изделия к протезно-ортопедической продукции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32.50.22.129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Приспособления ортопедические прочие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32.50.22.153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Стельки ортопедические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32.50.23.000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Части и принадлежности протезов и ортопедических приспособлений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165.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32.50.30.110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Мебель медицинская, включая хирургическую, стоматологическую или ветеринарную, и ее части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166.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32.91.12.140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Кисти художественные, кисточки для письма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167.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32.99.11.199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Средства индивидуальной защиты прочие, не включенные в другие группировки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168.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32.99.15.140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Мелки для письма и рисования, мелки для портных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169.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32.99.16.110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Доски грифельные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170.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32.99.53.110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Оборудование для обучения трудовым процессам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171.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32.99.53.120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Тренажеры для профессионального обучения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172.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32.99.53.130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Приборы, аппаратура и устройства учебные демонстрационные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173.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32.99.53.190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Модели, макеты и аналогичные изделия демонстрационные прочие</w:t>
            </w:r>
          </w:p>
        </w:tc>
      </w:tr>
      <w:tr w:rsidR="00AD479F" w:rsidRPr="00AD479F" w:rsidTr="00AD479F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174.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42.99.12.110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Площадки спортивные для спортивных игр на открытом воздухе</w:t>
            </w:r>
          </w:p>
        </w:tc>
      </w:tr>
    </w:tbl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br/>
      </w:r>
    </w:p>
    <w:p w:rsidR="00AD479F" w:rsidRPr="00AD479F" w:rsidRDefault="00AD479F" w:rsidP="00AD479F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Приложение. Производственные группы музыкальных инструментов и звукового оборудования</w:t>
      </w:r>
    </w:p>
    <w:p w:rsidR="00AD479F" w:rsidRPr="00AD479F" w:rsidRDefault="00AD479F" w:rsidP="00AD479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Приложение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к постановлению Правительства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Российской Федерации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от 30 апреля 2020 года N 617</w:t>
      </w:r>
    </w:p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1"/>
        <w:gridCol w:w="6154"/>
      </w:tblGrid>
      <w:tr w:rsidR="00AD479F" w:rsidRPr="00AD479F" w:rsidTr="00AD479F">
        <w:trPr>
          <w:trHeight w:val="15"/>
        </w:trPr>
        <w:tc>
          <w:tcPr>
            <w:tcW w:w="3511" w:type="dxa"/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479F" w:rsidRPr="00AD479F" w:rsidTr="00AD479F">
        <w:tc>
          <w:tcPr>
            <w:tcW w:w="35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Наименование группы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Код в соответствии с </w:t>
            </w:r>
            <w:hyperlink r:id="rId16" w:history="1">
              <w:r w:rsidRPr="00AD47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  <w:lang w:eastAsia="ru-RU"/>
                </w:rPr>
                <w:t>Общероссийским классификатором продукции по видам экономической деятельности (ОКПД2)</w:t>
              </w:r>
              <w:r w:rsidRPr="00AD47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  <w:lang w:eastAsia="ru-RU"/>
                </w:rPr>
                <w:br/>
              </w:r>
              <w:proofErr w:type="gramStart"/>
              <w:r w:rsidRPr="00AD47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  <w:lang w:eastAsia="ru-RU"/>
                </w:rPr>
                <w:t>ОК</w:t>
              </w:r>
              <w:proofErr w:type="gramEnd"/>
              <w:r w:rsidRPr="00AD479F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  <w:lang w:eastAsia="ru-RU"/>
                </w:rPr>
                <w:t xml:space="preserve"> 034-2014</w:t>
              </w:r>
            </w:hyperlink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, входящий в группу</w:t>
            </w:r>
          </w:p>
        </w:tc>
      </w:tr>
      <w:tr w:rsidR="00AD479F" w:rsidRPr="00AD479F" w:rsidTr="00AD479F">
        <w:tc>
          <w:tcPr>
            <w:tcW w:w="351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Пианино</w:t>
            </w:r>
          </w:p>
        </w:tc>
        <w:tc>
          <w:tcPr>
            <w:tcW w:w="776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32.20.11.110 Фортепиано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32.20.11.120 Пианино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32.20.11.130 Рояли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Струнные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32.20.12.111 Скрипки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32.20.12.112 Альты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32.20.12.113 Виолончели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32.20.12.114 Контрабасы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32.20.12.125 Арфы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32.20.12.126 Инструменты струнные щипковые национальные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Народные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32.20.12.121 Балалайки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32.20.12.122 Гитары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32.20.12.124 Домры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32.20.13.131 Аккордеоны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32.20.13.132 Баяны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32.20.13.133 Гармони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32.20.14.140 Инструменты электромузыкальные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адаптиризованные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язычковые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Деревянные духовые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32.20.13.173 Флейты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32.20.13.174 Кларнеты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32.20.13.175 Саксофоны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32.20.13.176 Гобои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32.20.13.177 Фаготы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32.20.13.178 Инструменты национальные духовые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Медные духовые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32.20.13.161 Трубы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32.20.13.162 Корнеты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32.20.13.163 Альты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32.20.13.164 Теноры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32.20.13.165 Баритоны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32.20.13.166 Басы (включая тубы, геликоны,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сузофоны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)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32.20.13.167 Валторны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32.20.13.168 Тромбоны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Ударные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32.20.15.110 Инструменты музыкальные ударные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Электромузыкальные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32.20.14.120 Инструменты электромузыкальные </w:t>
            </w:r>
            <w:proofErr w:type="spellStart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адаптиризованные</w:t>
            </w:r>
            <w:proofErr w:type="spellEnd"/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струнные щипковые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Звуковое оборудование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26.40.31.190 Аппаратура для воспроизведения звука прочая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26.40.42.110 Громкоговорители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26.40.43.110 Усилители электрические звуковых частот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26.40.43.120 Установки электрических усилителей звука</w:t>
            </w:r>
          </w:p>
        </w:tc>
      </w:tr>
      <w:tr w:rsidR="00AD479F" w:rsidRPr="00AD479F" w:rsidTr="00AD479F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Микрофоны</w:t>
            </w: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AD479F" w:rsidRPr="00AD479F" w:rsidRDefault="00AD479F" w:rsidP="00AD479F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AD479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26.40.41.000 Микрофоны и подставки для них</w:t>
            </w:r>
          </w:p>
        </w:tc>
      </w:tr>
    </w:tbl>
    <w:p w:rsidR="00AD479F" w:rsidRPr="00AD479F" w:rsidRDefault="00AD479F" w:rsidP="00AD479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hd w:val="clear" w:color="auto" w:fill="FFFFFF"/>
        <w:spacing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Электронный текст документа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 xml:space="preserve">подготовлен АО "Кодекс" и сверен </w:t>
      </w:r>
      <w:proofErr w:type="gramStart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</w:t>
      </w:r>
      <w:proofErr w:type="gramEnd"/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: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Официальный интернет-портал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правовой информации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www.pravo.gov.ru, 01.05.2020,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N 0001202005010008</w:t>
      </w:r>
      <w:r w:rsidRPr="00AD479F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AD479F" w:rsidRPr="00AD479F" w:rsidRDefault="00AD479F" w:rsidP="00AD479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b/>
          <w:bCs/>
          <w:color w:val="777777"/>
          <w:sz w:val="24"/>
          <w:szCs w:val="24"/>
          <w:lang w:eastAsia="ru-RU"/>
        </w:rPr>
        <w:t>© АО «</w:t>
      </w:r>
      <w:hyperlink r:id="rId17" w:history="1">
        <w:r w:rsidRPr="00AD479F">
          <w:rPr>
            <w:rFonts w:ascii="Times New Roman" w:eastAsia="Times New Roman" w:hAnsi="Times New Roman" w:cs="Times New Roman"/>
            <w:b/>
            <w:bCs/>
            <w:color w:val="00466E"/>
            <w:sz w:val="24"/>
            <w:szCs w:val="24"/>
            <w:u w:val="single"/>
            <w:lang w:eastAsia="ru-RU"/>
          </w:rPr>
          <w:t>Кодекс</w:t>
        </w:r>
      </w:hyperlink>
      <w:r w:rsidRPr="00AD479F">
        <w:rPr>
          <w:rFonts w:ascii="Times New Roman" w:eastAsia="Times New Roman" w:hAnsi="Times New Roman" w:cs="Times New Roman"/>
          <w:b/>
          <w:bCs/>
          <w:color w:val="777777"/>
          <w:sz w:val="24"/>
          <w:szCs w:val="24"/>
          <w:lang w:eastAsia="ru-RU"/>
        </w:rPr>
        <w:t>», 2020</w:t>
      </w:r>
    </w:p>
    <w:p w:rsidR="00AD479F" w:rsidRPr="00AD479F" w:rsidRDefault="00AD479F" w:rsidP="00AD479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  <w:t>Исключительные авторские и смежные права принадлежат АО «Кодекс». </w:t>
      </w:r>
      <w:hyperlink r:id="rId18" w:tgtFrame="_blank" w:history="1">
        <w:r w:rsidRPr="00AD479F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Политика конфиденциальности персональных данных</w:t>
        </w:r>
      </w:hyperlink>
    </w:p>
    <w:p w:rsidR="00AD479F" w:rsidRPr="00AD479F" w:rsidRDefault="00AD479F" w:rsidP="00AD479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  <w:t>Версия сайта: 2.2.24</w:t>
      </w:r>
    </w:p>
    <w:p w:rsidR="00AD479F" w:rsidRPr="00AD479F" w:rsidRDefault="00AD479F" w:rsidP="00AD479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  <w:t>Мобильное приложение </w:t>
      </w:r>
    </w:p>
    <w:p w:rsidR="00AD479F" w:rsidRPr="00AD479F" w:rsidRDefault="00AD479F" w:rsidP="00AD479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AD479F"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  <w:t> </w:t>
      </w:r>
    </w:p>
    <w:p w:rsidR="00AD479F" w:rsidRPr="00AD479F" w:rsidRDefault="00AD479F" w:rsidP="00AD479F">
      <w:pPr>
        <w:numPr>
          <w:ilvl w:val="0"/>
          <w:numId w:val="8"/>
        </w:numPr>
        <w:shd w:val="clear" w:color="auto" w:fill="F1F1F1"/>
        <w:spacing w:after="0" w:line="240" w:lineRule="auto"/>
        <w:ind w:left="165" w:firstLine="0"/>
        <w:jc w:val="right"/>
        <w:textAlignment w:val="baseline"/>
        <w:rPr>
          <w:rFonts w:ascii="Times New Roman" w:eastAsia="Times New Roman" w:hAnsi="Times New Roman" w:cs="Times New Roman"/>
          <w:color w:val="777777"/>
          <w:spacing w:val="2"/>
          <w:sz w:val="24"/>
          <w:szCs w:val="24"/>
          <w:lang w:eastAsia="ru-RU"/>
        </w:rPr>
      </w:pPr>
    </w:p>
    <w:p w:rsidR="00AD479F" w:rsidRPr="00AD479F" w:rsidRDefault="00AD479F" w:rsidP="00AD479F">
      <w:pPr>
        <w:numPr>
          <w:ilvl w:val="0"/>
          <w:numId w:val="8"/>
        </w:numPr>
        <w:shd w:val="clear" w:color="auto" w:fill="F1F1F1"/>
        <w:spacing w:after="0" w:line="240" w:lineRule="auto"/>
        <w:ind w:left="165" w:firstLine="0"/>
        <w:jc w:val="right"/>
        <w:textAlignment w:val="baseline"/>
        <w:rPr>
          <w:rFonts w:ascii="Times New Roman" w:eastAsia="Times New Roman" w:hAnsi="Times New Roman" w:cs="Times New Roman"/>
          <w:color w:val="777777"/>
          <w:spacing w:val="2"/>
          <w:sz w:val="24"/>
          <w:szCs w:val="24"/>
          <w:lang w:eastAsia="ru-RU"/>
        </w:rPr>
      </w:pPr>
    </w:p>
    <w:p w:rsidR="00C813AB" w:rsidRPr="00AD479F" w:rsidRDefault="00AD479F">
      <w:pPr>
        <w:rPr>
          <w:rFonts w:ascii="Times New Roman" w:hAnsi="Times New Roman" w:cs="Times New Roman"/>
          <w:sz w:val="24"/>
          <w:szCs w:val="24"/>
        </w:rPr>
      </w:pPr>
      <w:hyperlink r:id="rId19" w:history="1">
        <w:r w:rsidRPr="00AD479F">
          <w:rPr>
            <w:rStyle w:val="a3"/>
            <w:rFonts w:ascii="Times New Roman" w:hAnsi="Times New Roman" w:cs="Times New Roman"/>
            <w:sz w:val="24"/>
            <w:szCs w:val="24"/>
          </w:rPr>
          <w:t>http://docs.cntd.ru/d</w:t>
        </w:r>
        <w:bookmarkStart w:id="0" w:name="_GoBack"/>
        <w:bookmarkEnd w:id="0"/>
        <w:r w:rsidRPr="00AD479F">
          <w:rPr>
            <w:rStyle w:val="a3"/>
            <w:rFonts w:ascii="Times New Roman" w:hAnsi="Times New Roman" w:cs="Times New Roman"/>
            <w:sz w:val="24"/>
            <w:szCs w:val="24"/>
          </w:rPr>
          <w:t>ocument/564814270</w:t>
        </w:r>
      </w:hyperlink>
    </w:p>
    <w:sectPr w:rsidR="00C813AB" w:rsidRPr="00AD4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E5A53"/>
    <w:multiLevelType w:val="multilevel"/>
    <w:tmpl w:val="C9C06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1F6359"/>
    <w:multiLevelType w:val="multilevel"/>
    <w:tmpl w:val="4FFAB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2C0E0A"/>
    <w:multiLevelType w:val="multilevel"/>
    <w:tmpl w:val="81BEE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ED1EBA"/>
    <w:multiLevelType w:val="multilevel"/>
    <w:tmpl w:val="FE86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850D9C"/>
    <w:multiLevelType w:val="multilevel"/>
    <w:tmpl w:val="B3426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367E51"/>
    <w:multiLevelType w:val="multilevel"/>
    <w:tmpl w:val="9C8AB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29722D"/>
    <w:multiLevelType w:val="multilevel"/>
    <w:tmpl w:val="D988D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E331CC"/>
    <w:multiLevelType w:val="multilevel"/>
    <w:tmpl w:val="2340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CA4"/>
    <w:rsid w:val="00334CA4"/>
    <w:rsid w:val="00AD479F"/>
    <w:rsid w:val="00C8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47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D47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47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479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D479F"/>
  </w:style>
  <w:style w:type="character" w:styleId="a3">
    <w:name w:val="Hyperlink"/>
    <w:basedOn w:val="a0"/>
    <w:uiPriority w:val="99"/>
    <w:semiHidden/>
    <w:unhideWhenUsed/>
    <w:rsid w:val="00AD479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479F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D479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D479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D479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D479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AD479F"/>
  </w:style>
  <w:style w:type="character" w:customStyle="1" w:styleId="info-title">
    <w:name w:val="info-title"/>
    <w:basedOn w:val="a0"/>
    <w:rsid w:val="00AD479F"/>
  </w:style>
  <w:style w:type="paragraph" w:customStyle="1" w:styleId="formattext">
    <w:name w:val="formattext"/>
    <w:basedOn w:val="a"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D479F"/>
    <w:rPr>
      <w:b/>
      <w:bCs/>
    </w:rPr>
  </w:style>
  <w:style w:type="paragraph" w:customStyle="1" w:styleId="copyright">
    <w:name w:val="copyright"/>
    <w:basedOn w:val="a"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AD479F"/>
  </w:style>
  <w:style w:type="paragraph" w:styleId="a7">
    <w:name w:val="Balloon Text"/>
    <w:basedOn w:val="a"/>
    <w:link w:val="a8"/>
    <w:uiPriority w:val="99"/>
    <w:semiHidden/>
    <w:unhideWhenUsed/>
    <w:rsid w:val="00AD4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D4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47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D47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47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479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D479F"/>
  </w:style>
  <w:style w:type="character" w:styleId="a3">
    <w:name w:val="Hyperlink"/>
    <w:basedOn w:val="a0"/>
    <w:uiPriority w:val="99"/>
    <w:semiHidden/>
    <w:unhideWhenUsed/>
    <w:rsid w:val="00AD479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479F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D479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D479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D479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D479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AD479F"/>
  </w:style>
  <w:style w:type="character" w:customStyle="1" w:styleId="info-title">
    <w:name w:val="info-title"/>
    <w:basedOn w:val="a0"/>
    <w:rsid w:val="00AD479F"/>
  </w:style>
  <w:style w:type="paragraph" w:customStyle="1" w:styleId="formattext">
    <w:name w:val="formattext"/>
    <w:basedOn w:val="a"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D479F"/>
    <w:rPr>
      <w:b/>
      <w:bCs/>
    </w:rPr>
  </w:style>
  <w:style w:type="paragraph" w:customStyle="1" w:styleId="copyright">
    <w:name w:val="copyright"/>
    <w:basedOn w:val="a"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AD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AD479F"/>
  </w:style>
  <w:style w:type="paragraph" w:styleId="a7">
    <w:name w:val="Balloon Text"/>
    <w:basedOn w:val="a"/>
    <w:link w:val="a8"/>
    <w:uiPriority w:val="99"/>
    <w:semiHidden/>
    <w:unhideWhenUsed/>
    <w:rsid w:val="00AD4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D4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3565">
          <w:marLeft w:val="0"/>
          <w:marRight w:val="0"/>
          <w:marTop w:val="15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09693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54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0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52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6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092090">
                          <w:marLeft w:val="79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538650">
                      <w:marLeft w:val="-19950"/>
                      <w:marRight w:val="45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20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173565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87357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9098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48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9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50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132736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69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73659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89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196504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133706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1991982458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88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58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28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87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561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3604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4199060">
          <w:marLeft w:val="0"/>
          <w:marRight w:val="0"/>
          <w:marTop w:val="0"/>
          <w:marBottom w:val="225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148107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8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61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64814269" TargetMode="External"/><Relationship Id="rId13" Type="http://schemas.openxmlformats.org/officeDocument/2006/relationships/hyperlink" Target="http://docs.cntd.ru/document/420289297" TargetMode="External"/><Relationship Id="rId18" Type="http://schemas.openxmlformats.org/officeDocument/2006/relationships/hyperlink" Target="http://kodeks.ru/policy-kpd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docs.cntd.ru/document/901989534" TargetMode="External"/><Relationship Id="rId12" Type="http://schemas.openxmlformats.org/officeDocument/2006/relationships/hyperlink" Target="http://docs.cntd.ru/document/420289297" TargetMode="External"/><Relationship Id="rId17" Type="http://schemas.openxmlformats.org/officeDocument/2006/relationships/hyperlink" Target="http://www.kodeks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1200110164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99011838" TargetMode="External"/><Relationship Id="rId11" Type="http://schemas.openxmlformats.org/officeDocument/2006/relationships/hyperlink" Target="http://docs.cntd.ru/document/90227259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1200110164" TargetMode="External"/><Relationship Id="rId10" Type="http://schemas.openxmlformats.org/officeDocument/2006/relationships/hyperlink" Target="http://docs.cntd.ru/document/902272591" TargetMode="External"/><Relationship Id="rId19" Type="http://schemas.openxmlformats.org/officeDocument/2006/relationships/hyperlink" Target="http://docs.cntd.ru/document/56481427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272591" TargetMode="External"/><Relationship Id="rId14" Type="http://schemas.openxmlformats.org/officeDocument/2006/relationships/hyperlink" Target="http://docs.cntd.ru/document/4990118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3708</Words>
  <Characters>21140</Characters>
  <Application>Microsoft Office Word</Application>
  <DocSecurity>0</DocSecurity>
  <Lines>176</Lines>
  <Paragraphs>49</Paragraphs>
  <ScaleCrop>false</ScaleCrop>
  <Company/>
  <LinksUpToDate>false</LinksUpToDate>
  <CharactersWithSpaces>24799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2020-06-07T10:06:00Z</dcterms:created>
  <dcterms:modified xsi:type="dcterms:W3CDTF">2020-06-07T10:09:00Z</dcterms:modified>
</cp:coreProperties>
</file>