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A2" w:rsidRPr="001761A1" w:rsidRDefault="00007AA2" w:rsidP="00007AA2">
      <w:pPr>
        <w:jc w:val="center"/>
        <w:rPr>
          <w:b/>
          <w:bCs/>
          <w:sz w:val="24"/>
          <w:szCs w:val="24"/>
        </w:rPr>
      </w:pPr>
      <w:r w:rsidRPr="001761A1">
        <w:rPr>
          <w:b/>
          <w:bCs/>
          <w:sz w:val="24"/>
          <w:szCs w:val="24"/>
        </w:rPr>
        <w:t>Перечень материалов, используемых при выполнении работ, без указания на товарный знак</w:t>
      </w:r>
    </w:p>
    <w:p w:rsidR="00007AA2" w:rsidRDefault="00007AA2" w:rsidP="00007AA2">
      <w:pPr>
        <w:jc w:val="center"/>
        <w:rPr>
          <w:b/>
          <w:bCs/>
          <w:sz w:val="24"/>
          <w:szCs w:val="24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7"/>
        <w:gridCol w:w="1841"/>
        <w:gridCol w:w="5531"/>
        <w:gridCol w:w="2261"/>
      </w:tblGrid>
      <w:tr w:rsidR="00007AA2" w:rsidTr="00346E89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AA2" w:rsidRDefault="00007AA2" w:rsidP="00346E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A2" w:rsidRDefault="00007AA2" w:rsidP="00346E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A2" w:rsidRDefault="00007AA2" w:rsidP="00346E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Функциональные, технические и качественные характеристики товара, используемого при выполнении работы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A2" w:rsidRDefault="00007AA2" w:rsidP="00346E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Параметры характеристик</w:t>
            </w:r>
          </w:p>
        </w:tc>
      </w:tr>
      <w:tr w:rsidR="00007AA2" w:rsidTr="00346E89">
        <w:trPr>
          <w:trHeight w:val="1166"/>
          <w:jc w:val="center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AA2" w:rsidRDefault="00007AA2" w:rsidP="00007AA2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AA2" w:rsidRDefault="00007AA2" w:rsidP="00346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Смесь песчано-гравийная природная</w:t>
            </w: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AA2" w:rsidRDefault="00007AA2" w:rsidP="00346E89">
            <w:pPr>
              <w:pStyle w:val="headertexttopleveltextcentertext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Соответствие ГОСТ 23735-2014</w:t>
            </w:r>
          </w:p>
          <w:p w:rsidR="00007AA2" w:rsidRPr="00F17C61" w:rsidRDefault="00007AA2" w:rsidP="00346E89">
            <w:pPr>
              <w:pStyle w:val="headertexttopleveltextcentertext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«Смеси песчано-гравийные для строительных работ. Технические условия».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AA2" w:rsidRDefault="00007AA2" w:rsidP="00346E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Показатель, значение которого не может изменяться</w:t>
            </w:r>
          </w:p>
        </w:tc>
      </w:tr>
      <w:tr w:rsidR="00007AA2" w:rsidTr="00346E89">
        <w:trPr>
          <w:trHeight w:val="1121"/>
          <w:jc w:val="center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AA2" w:rsidRDefault="00007AA2" w:rsidP="00007AA2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AA2" w:rsidRDefault="00007AA2" w:rsidP="00346E89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AA2" w:rsidRPr="002F2781" w:rsidRDefault="00007AA2" w:rsidP="00346E89">
            <w:pPr>
              <w:pStyle w:val="headertexttopleveltextcentertext"/>
              <w:spacing w:before="0" w:beforeAutospacing="0" w:after="0" w:afterAutospacing="0"/>
              <w:rPr>
                <w:lang w:eastAsia="en-US"/>
              </w:rPr>
            </w:pPr>
            <w:r w:rsidRPr="002F2781">
              <w:rPr>
                <w:shd w:val="clear" w:color="auto" w:fill="FFFFFF"/>
                <w:lang w:eastAsia="en-US"/>
              </w:rPr>
              <w:t xml:space="preserve"> Фракция 0-40мм с содержа</w:t>
            </w:r>
            <w:r>
              <w:rPr>
                <w:shd w:val="clear" w:color="auto" w:fill="FFFFFF"/>
                <w:lang w:eastAsia="en-US"/>
              </w:rPr>
              <w:t xml:space="preserve">ние зерен гравия фракции 5-40мм должно быть </w:t>
            </w:r>
            <w:r w:rsidRPr="002F2781">
              <w:rPr>
                <w:shd w:val="clear" w:color="auto" w:fill="FFFFFF"/>
                <w:lang w:eastAsia="en-US"/>
              </w:rPr>
              <w:t>60% - 70% по массе.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AA2" w:rsidRDefault="00007AA2" w:rsidP="00346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значение которого не может изменяться</w:t>
            </w:r>
          </w:p>
        </w:tc>
      </w:tr>
    </w:tbl>
    <w:p w:rsidR="0015711E" w:rsidRDefault="0015711E"/>
    <w:sectPr w:rsidR="0015711E" w:rsidSect="0015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213"/>
    <w:multiLevelType w:val="hybridMultilevel"/>
    <w:tmpl w:val="CC404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7AA2"/>
    <w:rsid w:val="00007AA2"/>
    <w:rsid w:val="0015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07AA2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Grizli777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 Надежда</dc:creator>
  <cp:keywords/>
  <dc:description/>
  <cp:lastModifiedBy>Серенко Надежда</cp:lastModifiedBy>
  <cp:revision>1</cp:revision>
  <dcterms:created xsi:type="dcterms:W3CDTF">2019-04-08T06:55:00Z</dcterms:created>
  <dcterms:modified xsi:type="dcterms:W3CDTF">2019-04-08T06:55:00Z</dcterms:modified>
</cp:coreProperties>
</file>