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7B" w:rsidRDefault="0058327B">
      <w:pPr>
        <w:pStyle w:val="Textbody"/>
      </w:pPr>
    </w:p>
    <w:tbl>
      <w:tblPr>
        <w:tblW w:w="1045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3"/>
      </w:tblGrid>
      <w:tr w:rsidR="0058327B">
        <w:trPr>
          <w:trHeight w:val="4650"/>
        </w:trPr>
        <w:tc>
          <w:tcPr>
            <w:tcW w:w="10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 ГБУ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Жилищник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района Замоскворечье»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 Татарская, д. 5, стр. 2, г. Москва, 115054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2. ГКУ «Дирекция ЖКХИБ ЦАО»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Басманная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Нов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>д. 37, стр. 1, г. Москва, 105066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3. ООО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Домус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Наб.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Дербеневская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, д. 11, пом. Б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>;79, г. Москва, 115114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4. АО «ЕЭТП»</w:t>
            </w:r>
          </w:p>
          <w:p w:rsidR="0058327B" w:rsidRDefault="0058327B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</w:p>
          <w:p w:rsidR="0058327B" w:rsidRDefault="00BC3D6D">
            <w:pPr>
              <w:pStyle w:val="Standarduser"/>
              <w:tabs>
                <w:tab w:val="left" w:pos="13319"/>
              </w:tabs>
              <w:spacing w:line="283" w:lineRule="exact"/>
              <w:ind w:left="5130" w:right="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Пр. 60-я Октября, д. 9, г. Москва, 117312</w:t>
            </w:r>
          </w:p>
        </w:tc>
      </w:tr>
    </w:tbl>
    <w:p w:rsidR="0058327B" w:rsidRDefault="0058327B">
      <w:pPr>
        <w:pStyle w:val="Standard"/>
        <w:tabs>
          <w:tab w:val="left" w:pos="8189"/>
        </w:tabs>
        <w:autoSpaceDE w:val="0"/>
        <w:snapToGrid w:val="0"/>
        <w:spacing w:line="251" w:lineRule="auto"/>
        <w:ind w:right="30"/>
        <w:jc w:val="center"/>
        <w:rPr>
          <w:b/>
          <w:bCs/>
          <w:sz w:val="28"/>
          <w:szCs w:val="28"/>
        </w:rPr>
      </w:pPr>
    </w:p>
    <w:p w:rsidR="0058327B" w:rsidRDefault="00BC3D6D">
      <w:pPr>
        <w:pStyle w:val="Standard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327B" w:rsidRDefault="00BC3D6D">
      <w:pPr>
        <w:pStyle w:val="Standard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делу № 2-57-14255/77-18 о нарушении</w:t>
      </w:r>
      <w:r>
        <w:rPr>
          <w:b/>
          <w:bCs/>
          <w:sz w:val="28"/>
          <w:szCs w:val="28"/>
        </w:rPr>
        <w:br/>
        <w:t>Законодательства об осуществлении закупок</w:t>
      </w:r>
    </w:p>
    <w:p w:rsidR="0058327B" w:rsidRDefault="00BC3D6D">
      <w:pPr>
        <w:pStyle w:val="Standard"/>
        <w:numPr>
          <w:ilvl w:val="1"/>
          <w:numId w:val="1"/>
        </w:numPr>
        <w:jc w:val="both"/>
      </w:pPr>
      <w:r>
        <w:rPr>
          <w:b/>
          <w:bCs/>
          <w:color w:val="000000"/>
          <w:sz w:val="28"/>
          <w:szCs w:val="28"/>
        </w:rPr>
        <w:t xml:space="preserve">16.11.2018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г. Москва</w:t>
      </w:r>
    </w:p>
    <w:p w:rsidR="0058327B" w:rsidRDefault="00BC3D6D">
      <w:pPr>
        <w:numPr>
          <w:ilvl w:val="0"/>
          <w:numId w:val="1"/>
        </w:numPr>
        <w:shd w:val="clear" w:color="auto" w:fill="FFFFFF"/>
        <w:spacing w:line="235" w:lineRule="auto"/>
        <w:ind w:firstLine="675"/>
        <w:jc w:val="both"/>
      </w:pPr>
      <w:r>
        <w:rPr>
          <w:color w:val="000000"/>
          <w:spacing w:val="6"/>
          <w:sz w:val="28"/>
          <w:szCs w:val="28"/>
        </w:rPr>
        <w:t>Комиссия Управления Федеральной антимонопольной службы по</w:t>
      </w:r>
      <w:r>
        <w:rPr>
          <w:color w:val="000000"/>
          <w:spacing w:val="6"/>
          <w:sz w:val="28"/>
          <w:szCs w:val="28"/>
        </w:rPr>
        <w:br/>
        <w:t xml:space="preserve">г. Москве </w:t>
      </w:r>
      <w:r>
        <w:rPr>
          <w:color w:val="000000"/>
          <w:spacing w:val="1"/>
          <w:sz w:val="28"/>
          <w:szCs w:val="28"/>
        </w:rPr>
        <w:t xml:space="preserve">по контролю в сфере закупок товаров, работ, услуг </w:t>
      </w:r>
      <w:r>
        <w:rPr>
          <w:color w:val="000000"/>
          <w:spacing w:val="-2"/>
          <w:sz w:val="28"/>
          <w:szCs w:val="28"/>
        </w:rPr>
        <w:t>(далее – Комиссия Управления) в составе: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Fonts w:eastAsia="Times New Roman" w:cs="Times New Roman"/>
          <w:color w:val="000000"/>
          <w:spacing w:val="1"/>
          <w:sz w:val="28"/>
          <w:szCs w:val="28"/>
          <w:lang w:eastAsia="en-US" w:bidi="en-US"/>
        </w:rPr>
        <w:t xml:space="preserve">Заместителя председателя Комиссии — главного государственного инспектора отдела обжалования государственных закупок Д.С. </w:t>
      </w:r>
      <w:proofErr w:type="spellStart"/>
      <w:r>
        <w:rPr>
          <w:rFonts w:eastAsia="Times New Roman" w:cs="Times New Roman"/>
          <w:color w:val="000000"/>
          <w:spacing w:val="1"/>
          <w:sz w:val="28"/>
          <w:szCs w:val="28"/>
          <w:lang w:eastAsia="en-US" w:bidi="en-US"/>
        </w:rPr>
        <w:t>Грешневой</w:t>
      </w:r>
      <w:proofErr w:type="spellEnd"/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,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ab/>
        <w:t>Членов Комиссии: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ab/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  <w:lang w:eastAsia="en-US" w:bidi="en-US"/>
        </w:rPr>
        <w:t>Специалиста 1-го разряда отдела обжалования государственных закупок</w:t>
      </w:r>
      <w:r>
        <w:rPr>
          <w:rStyle w:val="tendersubject1"/>
          <w:rFonts w:eastAsia="Arial" w:cs="Times New Roman"/>
          <w:b w:val="0"/>
          <w:bCs w:val="0"/>
          <w:color w:val="auto"/>
          <w:spacing w:val="1"/>
          <w:sz w:val="28"/>
          <w:szCs w:val="28"/>
          <w:shd w:val="clear" w:color="auto" w:fill="FFFFFF"/>
          <w:lang w:eastAsia="en-US" w:bidi="en-US"/>
        </w:rPr>
        <w:t xml:space="preserve"> К.А. Сафиуллиной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,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Fonts w:eastAsia="Times New Roman" w:cs="Times New Roman"/>
          <w:color w:val="000000"/>
          <w:spacing w:val="1"/>
          <w:sz w:val="28"/>
          <w:szCs w:val="28"/>
          <w:lang w:eastAsia="en-US" w:bidi="en-US"/>
        </w:rPr>
        <w:t>Специалиста 1-го разряда отдела обжалования государственных закупок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en-US" w:bidi="en-US"/>
        </w:rPr>
        <w:br/>
        <w:t>Д.А. Аносова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,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при участии представителей: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ГКУ «Дирекция ЖКХИБ ЦАО»: И.Н. </w:t>
      </w:r>
      <w:proofErr w:type="spellStart"/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Дюльгарова</w:t>
      </w:r>
      <w:proofErr w:type="spellEnd"/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(доверенность № 9 от 31.01.2018) А.К. Теплякова (доверенность № 52 от 28.12.2017),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proofErr w:type="gramStart"/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в отсутствие представителей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ГБУ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Жилищник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 xml:space="preserve"> района Тверской»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,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ООО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Домус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»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о времени и месте заседания Комиссии уведомлены письмом Московского УФАС России АК/55484/18 от 14.11.2018,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ab/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br/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ab/>
        <w:t xml:space="preserve">рассмотрев жалобу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ООО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Домус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»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(далее — Заявитель) на действия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br/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ГБУ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Жилищник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 xml:space="preserve"> района Тверской»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(далее — Заказчик)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при проведении электронного аукциона на право заключения государственного контракта на оказание услуг по погрузке и вывозу снега с территории района Замоскворечье</w:t>
      </w:r>
      <w:proofErr w:type="gramEnd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gramStart"/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в 2018-2020 годах (Закупка №0373200081218001271)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(далее — Аукцион), в соответствии с Федеральным законом от 05.04.2013 № 44-ФЗ «О контрактной системе в сфере закупок товаров, 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lastRenderedPageBreak/>
        <w:t>работ, услуг для обеспечения государственных и муниципальных нужд» (далее — Закон о контрактной системе), Административным регламентом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</w:t>
      </w:r>
      <w:proofErr w:type="gramEnd"/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 727/14 (далее – Административный регламент)</w:t>
      </w:r>
      <w:r>
        <w:rPr>
          <w:rFonts w:eastAsia="Arial" w:cs="Times New Roman"/>
          <w:color w:val="000000"/>
          <w:spacing w:val="2"/>
          <w:sz w:val="28"/>
          <w:szCs w:val="28"/>
        </w:rPr>
        <w:t>,</w:t>
      </w:r>
    </w:p>
    <w:p w:rsidR="0058327B" w:rsidRDefault="0058327B">
      <w:pPr>
        <w:pStyle w:val="Standard"/>
        <w:shd w:val="clear" w:color="auto" w:fill="FFFFFF"/>
        <w:spacing w:line="235" w:lineRule="auto"/>
        <w:ind w:firstLine="675"/>
        <w:jc w:val="both"/>
      </w:pPr>
    </w:p>
    <w:p w:rsidR="0058327B" w:rsidRDefault="00BC3D6D">
      <w:pPr>
        <w:pStyle w:val="Standard"/>
        <w:shd w:val="clear" w:color="auto" w:fill="FFFFFF"/>
        <w:spacing w:line="235" w:lineRule="auto"/>
        <w:ind w:hanging="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УСТАНОВИЛА:</w:t>
      </w:r>
    </w:p>
    <w:p w:rsidR="0058327B" w:rsidRDefault="00BC3D6D">
      <w:pPr>
        <w:pStyle w:val="Standard"/>
        <w:shd w:val="clear" w:color="auto" w:fill="FFFFFF"/>
        <w:autoSpaceDE w:val="0"/>
        <w:spacing w:line="235" w:lineRule="auto"/>
        <w:ind w:firstLine="675"/>
        <w:jc w:val="both"/>
      </w:pPr>
      <w:r>
        <w:rPr>
          <w:rStyle w:val="ac"/>
          <w:rFonts w:eastAsia="Lucida Sans Unicode" w:cs="Times New Roman"/>
          <w:color w:val="000000"/>
          <w:spacing w:val="1"/>
          <w:sz w:val="28"/>
          <w:szCs w:val="28"/>
          <w:lang w:eastAsia="en-US" w:bidi="en-US"/>
        </w:rPr>
        <w:t xml:space="preserve">В </w:t>
      </w:r>
      <w:proofErr w:type="gramStart"/>
      <w:r>
        <w:rPr>
          <w:rStyle w:val="ac"/>
          <w:rFonts w:eastAsia="Lucida Sans Unicode" w:cs="Times New Roman"/>
          <w:color w:val="000000"/>
          <w:spacing w:val="1"/>
          <w:sz w:val="28"/>
          <w:szCs w:val="28"/>
          <w:lang w:eastAsia="en-US" w:bidi="en-US"/>
        </w:rPr>
        <w:t>Московское</w:t>
      </w:r>
      <w:proofErr w:type="gramEnd"/>
      <w:r>
        <w:rPr>
          <w:rStyle w:val="ac"/>
          <w:rFonts w:eastAsia="Lucida Sans Unicode" w:cs="Times New Roman"/>
          <w:color w:val="000000"/>
          <w:spacing w:val="1"/>
          <w:sz w:val="28"/>
          <w:szCs w:val="28"/>
          <w:lang w:eastAsia="en-US" w:bidi="en-US"/>
        </w:rPr>
        <w:t xml:space="preserve"> УФАС России поступила жалоба Заявителя на действия Заказчика при проведении вышеуказанного электронного аукциона.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sz w:val="28"/>
          <w:szCs w:val="28"/>
        </w:rPr>
        <w:t xml:space="preserve">Заявитель обжалует действия аукционной комиссии Заказчика, выразившиеся в отказе в допуске </w:t>
      </w:r>
      <w:r>
        <w:rPr>
          <w:rFonts w:cs="Times New Roman"/>
          <w:sz w:val="28"/>
          <w:szCs w:val="28"/>
        </w:rPr>
        <w:t>Заявителю</w:t>
      </w:r>
      <w:r>
        <w:rPr>
          <w:sz w:val="28"/>
          <w:szCs w:val="28"/>
        </w:rPr>
        <w:t xml:space="preserve"> к участию в вышеуказанном аукционе</w:t>
      </w:r>
      <w:r>
        <w:rPr>
          <w:rFonts w:cs="Times New Roman"/>
          <w:color w:val="000000"/>
          <w:sz w:val="28"/>
          <w:szCs w:val="28"/>
        </w:rPr>
        <w:t>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В результате рассмотрения жалобы, рассмотрев представленные документы и сведения, запрашиваемые письмом Московского УФАС России</w:t>
      </w:r>
      <w:r>
        <w:rPr>
          <w:rStyle w:val="ac"/>
          <w:rFonts w:eastAsia="Arial" w:cs="Times New Roman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Style w:val="tendersubject1"/>
          <w:rFonts w:eastAsia="Arial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Times-Roman, 'Times New Roman'" w:cs="Times New Roman"/>
          <w:color w:val="000000"/>
          <w:spacing w:val="2"/>
          <w:sz w:val="28"/>
          <w:szCs w:val="28"/>
          <w:lang w:eastAsia="ru-RU" w:bidi="en-US"/>
        </w:rPr>
        <w:t xml:space="preserve">от 14.11.2018 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АК/55484/18</w:t>
      </w:r>
      <w:r>
        <w:rPr>
          <w:rStyle w:val="ac"/>
          <w:rFonts w:eastAsia="Arial" w:cs="Times New Roman"/>
          <w:color w:val="000000"/>
          <w:spacing w:val="-2"/>
          <w:sz w:val="28"/>
          <w:szCs w:val="28"/>
          <w:lang w:eastAsia="en-US"/>
        </w:rPr>
        <w:t>,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 Комиссия Управления установила следующее.</w:t>
      </w:r>
    </w:p>
    <w:p w:rsidR="0058327B" w:rsidRDefault="00BC3D6D">
      <w:pPr>
        <w:widowControl/>
        <w:shd w:val="clear" w:color="auto" w:fill="FFFFFF"/>
        <w:suppressAutoHyphens w:val="0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>Согласно протоколу рассмотрения заявок на участие в аукционе                                от 06.11.2018 №0373200081218001271-1</w:t>
      </w:r>
      <w:r>
        <w:rPr>
          <w:rStyle w:val="labelnoticename"/>
          <w:rFonts w:eastAsia="Times-Roman, 'Times New Roman'" w:cs="Times New Roman"/>
          <w:color w:val="000000"/>
          <w:spacing w:val="2"/>
          <w:position w:val="1"/>
          <w:sz w:val="28"/>
          <w:szCs w:val="28"/>
          <w:lang w:eastAsia="ru-RU" w:bidi="en-US"/>
        </w:rPr>
        <w:t xml:space="preserve"> заявка Заявителя с порядковым номером 4 признана несоответствующей требованиям аукционной документации</w:t>
      </w:r>
      <w:r>
        <w:rPr>
          <w:rStyle w:val="labelnoticename"/>
          <w:rFonts w:eastAsia="Times-Roman, 'Times New Roman'" w:cs="Times New Roman"/>
          <w:color w:val="000000"/>
          <w:spacing w:val="2"/>
          <w:position w:val="1"/>
          <w:sz w:val="28"/>
          <w:szCs w:val="28"/>
          <w:lang w:eastAsia="ru-RU" w:bidi="en-US"/>
        </w:rPr>
        <w:br/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>по п.9 «Камни бетонные бортовые БР высота 300мм».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ab/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br/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ab/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 xml:space="preserve">В соответствии с п.1 ч.1 ст.64 Закона о контрактной системе </w:t>
      </w:r>
      <w:proofErr w:type="gramStart"/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документация</w:t>
      </w:r>
      <w:proofErr w:type="gramEnd"/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 xml:space="preserve"> об электронном аукционе наряду с информацией, указанной в извещении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br/>
        <w:t>о проведении такого аукциона, должна содержать наименование и описание объе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к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та закупки и условия контракта в соответствии со ст.33 Закона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br/>
        <w:t>о контрактной системе.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Согласно п.1 ч.1 ст.33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 xml:space="preserve">В соответствии с ч.2 ст.33 Закона о контрактной системе </w:t>
      </w:r>
      <w:proofErr w:type="gramStart"/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документация</w:t>
      </w:r>
      <w:proofErr w:type="gramEnd"/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br/>
        <w:t>о закупке в соответствии с требованиями, указанными в ч.1 ст.33 Закона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br/>
        <w:t>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90"/>
        <w:jc w:val="both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Комиссией Управления установлено, что Заказчиком в технической части Аукционной документации установлены требования к используемым, при оказании услуг товарам, в частности: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>п.9 «Камни бетонные бортовые БР высота 300мм»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: «диаметр стали петель»: 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en-US" w:bidi="en-US"/>
        </w:rPr>
        <w:t>«6, 8 мм».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90"/>
        <w:jc w:val="both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Согласно Инструкции по предоставлению сведений в составе заявки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(далее - Инструкция): «В случае</w:t>
      </w:r>
      <w:proofErr w:type="gramStart"/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,</w:t>
      </w:r>
      <w:proofErr w:type="gramEnd"/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 если значения или диапазоны значений параметра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lastRenderedPageBreak/>
        <w:t>указаны одновременно с использованием символов «точка с запятой»,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«запятая», - участнику закупки необходимо представить в заявке конкретное значение или диапазон значений, раздельных символом «точка с запятой».</w:t>
      </w:r>
    </w:p>
    <w:p w:rsidR="0058327B" w:rsidRDefault="00BC3D6D">
      <w:pPr>
        <w:pStyle w:val="Standard"/>
        <w:shd w:val="clear" w:color="auto" w:fill="FFFFFF"/>
        <w:tabs>
          <w:tab w:val="left" w:pos="-360"/>
        </w:tabs>
        <w:spacing w:line="235" w:lineRule="auto"/>
        <w:ind w:firstLine="690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Согласно ч.3 ст.66 Закона о контрактной системе первая часть заявки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>на участие в электронном аукционе должна содержать:</w:t>
      </w:r>
    </w:p>
    <w:p w:rsidR="0058327B" w:rsidRDefault="00BC3D6D">
      <w:pPr>
        <w:pStyle w:val="Standard"/>
        <w:shd w:val="clear" w:color="auto" w:fill="FFFFFF"/>
        <w:tabs>
          <w:tab w:val="left" w:pos="-360"/>
        </w:tabs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>об электронном аукционе и не подлежащих изменению по результатам проведения электронного аукциона (такое согласие дается с применением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>программно-аппаратных средств электронной площадки);</w:t>
      </w:r>
    </w:p>
    <w:p w:rsidR="0058327B" w:rsidRDefault="00BC3D6D">
      <w:pPr>
        <w:pStyle w:val="Standard"/>
        <w:shd w:val="clear" w:color="auto" w:fill="FFFFFF"/>
        <w:tabs>
          <w:tab w:val="left" w:pos="-360"/>
        </w:tabs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58327B" w:rsidRDefault="00BC3D6D">
      <w:pPr>
        <w:pStyle w:val="Standard"/>
        <w:shd w:val="clear" w:color="auto" w:fill="FFFFFF"/>
        <w:tabs>
          <w:tab w:val="left" w:pos="-360"/>
        </w:tabs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>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ст.14 Закона о контрактной системе);</w:t>
      </w:r>
    </w:p>
    <w:p w:rsidR="0058327B" w:rsidRDefault="00BC3D6D">
      <w:pPr>
        <w:pStyle w:val="Standard"/>
        <w:shd w:val="clear" w:color="auto" w:fill="FFFFFF"/>
        <w:tabs>
          <w:tab w:val="left" w:pos="-360"/>
        </w:tabs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б) конкретные показатели товара, соответствующие значениям, установленным в документации об электронном аукционе, и указание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 xml:space="preserve">на товарный знак (при наличии). </w:t>
      </w:r>
      <w:proofErr w:type="gramStart"/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 xml:space="preserve">Информация, предусмотренная </w:t>
      </w:r>
      <w:proofErr w:type="spellStart"/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пп</w:t>
      </w:r>
      <w:proofErr w:type="spellEnd"/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t>. «б» ч.2 ст.66 Закона о контрактной системе, включается в заявку на участие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kern w:val="0"/>
          <w:sz w:val="28"/>
          <w:szCs w:val="28"/>
          <w:lang w:eastAsia="en-US" w:bidi="en-US"/>
        </w:rPr>
        <w:br/>
        <w:t xml:space="preserve">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8327B" w:rsidRDefault="00BC3D6D">
      <w:pPr>
        <w:widowControl/>
        <w:suppressAutoHyphens w:val="0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" w:cs="Arial"/>
          <w:b w:val="0"/>
          <w:color w:val="000000"/>
          <w:spacing w:val="2"/>
          <w:sz w:val="28"/>
          <w:szCs w:val="28"/>
          <w:lang w:eastAsia="en-US" w:bidi="en-US"/>
        </w:rPr>
        <w:t>В силу ч.1 ст.67 Закона о контрактной системе аукционная комиссия                    проверяет первые части заявок на участие в электронном аукционе,                                    содержащие информацию, предусмотренную частью 3 статьи 66 Закона</w:t>
      </w:r>
      <w:r>
        <w:rPr>
          <w:rStyle w:val="tendersubject1"/>
          <w:rFonts w:eastAsia="Arial" w:cs="Arial"/>
          <w:b w:val="0"/>
          <w:color w:val="000000"/>
          <w:spacing w:val="2"/>
          <w:sz w:val="28"/>
          <w:szCs w:val="28"/>
          <w:lang w:eastAsia="en-US" w:bidi="en-US"/>
        </w:rPr>
        <w:br/>
        <w:t>о контрактной системе, на соответствие требованиям, установленным</w:t>
      </w:r>
      <w:r>
        <w:rPr>
          <w:rStyle w:val="tendersubject1"/>
          <w:rFonts w:eastAsia="Arial" w:cs="Arial"/>
          <w:b w:val="0"/>
          <w:color w:val="000000"/>
          <w:spacing w:val="2"/>
          <w:sz w:val="28"/>
          <w:szCs w:val="28"/>
          <w:lang w:eastAsia="en-US" w:bidi="en-US"/>
        </w:rPr>
        <w:br/>
        <w:t>документацией о таком аукционе в отношении закупаемых товаров, работ, услуг.</w:t>
      </w:r>
    </w:p>
    <w:p w:rsidR="0058327B" w:rsidRDefault="00BC3D6D">
      <w:pPr>
        <w:widowControl/>
        <w:shd w:val="clear" w:color="auto" w:fill="FFFFFF"/>
        <w:autoSpaceDE w:val="0"/>
        <w:spacing w:line="235" w:lineRule="auto"/>
        <w:ind w:firstLine="675"/>
        <w:jc w:val="both"/>
        <w:textAlignment w:val="auto"/>
      </w:pPr>
      <w:proofErr w:type="gramStart"/>
      <w:r>
        <w:rPr>
          <w:rStyle w:val="tendersubject1"/>
          <w:rFonts w:eastAsia="Arial" w:cs="Arial"/>
          <w:b w:val="0"/>
          <w:color w:val="000000"/>
          <w:spacing w:val="2"/>
          <w:sz w:val="28"/>
          <w:szCs w:val="28"/>
          <w:lang w:eastAsia="en-US" w:bidi="en-US"/>
        </w:rPr>
        <w:t xml:space="preserve">Комиссией Управления установлено,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>что в составе первой части заявки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br/>
        <w:t xml:space="preserve">участник закупки выразил согласие на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оказание услуг на условиях аукционной документации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, </w:t>
      </w:r>
      <w:r>
        <w:rPr>
          <w:rStyle w:val="tendersubject1"/>
          <w:rFonts w:eastAsia="Arial CYR" w:cs="Times New Roman"/>
          <w:b w:val="0"/>
          <w:color w:val="000000"/>
          <w:spacing w:val="2"/>
          <w:sz w:val="28"/>
          <w:szCs w:val="28"/>
          <w:lang w:eastAsia="en-US" w:bidi="en-US"/>
        </w:rPr>
        <w:t xml:space="preserve">а также представил сведения о поставляемых товарах, при оказании услуг, в частности: 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highlight w:val="yellow"/>
          <w:lang w:eastAsia="en-US" w:bidi="en-US"/>
        </w:rPr>
        <w:t>п.9 «Камни бетонные бортовые БР высота 300мм»: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en-US" w:bidi="en-US"/>
        </w:rPr>
        <w:br/>
        <w:t>«диаметр стали петель»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highlight w:val="yellow"/>
          <w:lang w:eastAsia="en-US" w:bidi="en-US"/>
        </w:rPr>
        <w:t>: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en-US" w:bidi="en-US"/>
        </w:rPr>
        <w:t xml:space="preserve"> «длина 1000:6 длина 3000:8 мм», что не соответствует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 </w:t>
      </w:r>
      <w:r>
        <w:rPr>
          <w:rStyle w:val="ac"/>
          <w:rFonts w:eastAsia="Times-Roman, 'Times New Roman'" w:cs="Times-Roman, 'Times New Roman'"/>
          <w:spacing w:val="-2"/>
          <w:sz w:val="28"/>
          <w:lang w:eastAsia="en-US"/>
        </w:rPr>
        <w:t>требованиям аукционной документации, в том числе вышеуказанному</w:t>
      </w:r>
      <w:proofErr w:type="gramEnd"/>
      <w:r>
        <w:rPr>
          <w:rStyle w:val="ac"/>
          <w:rFonts w:eastAsia="Times-Roman, 'Times New Roman'" w:cs="Times-Roman, 'Times New Roman'"/>
          <w:spacing w:val="-2"/>
          <w:sz w:val="28"/>
          <w:lang w:eastAsia="en-US"/>
        </w:rPr>
        <w:t xml:space="preserve"> положению Инструкции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.</w:t>
      </w:r>
    </w:p>
    <w:p w:rsidR="0058327B" w:rsidRDefault="00BC3D6D">
      <w:pPr>
        <w:widowControl/>
        <w:shd w:val="clear" w:color="auto" w:fill="FFFFFF"/>
        <w:suppressAutoHyphens w:val="0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В соответствии с ч.2 ст.106 Закона о контрактной системе лица, права и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законные интересы которых непосредственно затрагиваются в результате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рассмотрения жалобы, вправе направить в контрольный орган в сфере закупок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возражения на жалобу и участвовать в ее рассмотрении лично или через своих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представителей.</w:t>
      </w:r>
    </w:p>
    <w:p w:rsidR="0058327B" w:rsidRDefault="00BC3D6D">
      <w:pPr>
        <w:widowControl/>
        <w:shd w:val="clear" w:color="auto" w:fill="FFFFFF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ab/>
      </w:r>
      <w:proofErr w:type="gramStart"/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На заседании Комиссии Управления представитель Заказчика пояснил, что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указанные в заявке Заявителя значения параметра «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>диаметр стали петель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»: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«длина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lastRenderedPageBreak/>
        <w:t xml:space="preserve">1000:6 длина 3000:8 мм» 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не соответствуют требованиям аукционной документации, </w:t>
      </w:r>
      <w:commentRangeStart w:id="0"/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поскольку Заказчику </w:t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ru-RU"/>
        </w:rPr>
        <w:t xml:space="preserve">требуются </w:t>
      </w:r>
      <w:commentRangeEnd w:id="0"/>
      <w:r w:rsidR="002A73C0">
        <w:rPr>
          <w:rStyle w:val="af"/>
        </w:rPr>
        <w:commentReference w:id="0"/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ru-RU"/>
        </w:rPr>
        <w:t>как бетонные камни длинной 1000 мм, имеющие диаметр стали петель 6 и 8 мм, так и бетонные камни длинной 3000 мм, которые также обладают диаметром стали петель 6</w:t>
      </w:r>
      <w:proofErr w:type="gramEnd"/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highlight w:val="yellow"/>
          <w:lang w:eastAsia="ru-RU"/>
        </w:rPr>
        <w:t xml:space="preserve"> и 8 мм,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 что однозначно следует из аукционной документации.</w:t>
      </w:r>
    </w:p>
    <w:p w:rsidR="0058327B" w:rsidRDefault="00BC3D6D">
      <w:pPr>
        <w:widowControl/>
        <w:shd w:val="clear" w:color="auto" w:fill="FFFFFF"/>
        <w:suppressAutoHyphens w:val="0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Согласно ч. 9 ст. 105 Закона о контрактной системе к жалобе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прикладываются документы, подтверждающие ее обоснованность. При этом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/>
        </w:rPr>
        <w:br/>
        <w:t>жалоба должна содержать перечень прилагаемых к ней документов.</w:t>
      </w:r>
    </w:p>
    <w:p w:rsidR="0058327B" w:rsidRDefault="00BC3D6D">
      <w:pPr>
        <w:widowControl/>
        <w:shd w:val="clear" w:color="auto" w:fill="FFFFFF"/>
        <w:autoSpaceDE w:val="0"/>
        <w:spacing w:line="235" w:lineRule="auto"/>
        <w:ind w:firstLine="675"/>
        <w:jc w:val="both"/>
        <w:textAlignment w:val="auto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 xml:space="preserve">В составе жалобы, а также на заседании Комиссии Управления Заявителем  </w:t>
      </w:r>
      <w:commentRangeStart w:id="1"/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highlight w:val="yellow"/>
          <w:lang w:eastAsia="en-US" w:bidi="en-US"/>
        </w:rPr>
        <w:t>не представлены документы</w:t>
      </w:r>
      <w:commentRangeEnd w:id="1"/>
      <w:r w:rsidR="002A73C0" w:rsidRPr="002A73C0">
        <w:rPr>
          <w:rStyle w:val="af"/>
          <w:highlight w:val="yellow"/>
        </w:rPr>
        <w:commentReference w:id="1"/>
      </w:r>
      <w:r w:rsidRPr="002A73C0"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highlight w:val="yellow"/>
          <w:lang w:eastAsia="en-US" w:bidi="en-US"/>
        </w:rPr>
        <w:t xml:space="preserve"> и сведения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position w:val="1"/>
          <w:sz w:val="28"/>
          <w:szCs w:val="28"/>
          <w:lang w:eastAsia="en-US" w:bidi="en-US"/>
        </w:rPr>
        <w:t>, подтверждающие соответствие  требованиям аукционной документации сведений о предлагаемом товаре по п.9 «Камни бетонные бортовые БР высота 300мм».</w:t>
      </w:r>
      <w:bookmarkStart w:id="2" w:name="_GoBack"/>
      <w:bookmarkEnd w:id="2"/>
    </w:p>
    <w:p w:rsidR="0058327B" w:rsidRDefault="00BC3D6D">
      <w:pPr>
        <w:pStyle w:val="Textbody"/>
        <w:shd w:val="clear" w:color="auto" w:fill="FFFFFF"/>
        <w:autoSpaceDE w:val="0"/>
        <w:spacing w:after="0" w:line="235" w:lineRule="auto"/>
        <w:ind w:firstLine="675"/>
        <w:jc w:val="both"/>
      </w:pPr>
      <w:r>
        <w:rPr>
          <w:rFonts w:eastAsia="Arial" w:cs="Arial"/>
          <w:color w:val="000000"/>
          <w:sz w:val="28"/>
          <w:szCs w:val="28"/>
        </w:rPr>
        <w:t>Ч.4 ст. 67 Закона о контрактной системе установлено, что участник электронного аукциона не допускается к участию в нем в случае:</w:t>
      </w:r>
    </w:p>
    <w:p w:rsidR="0058327B" w:rsidRDefault="00BC3D6D">
      <w:pPr>
        <w:pStyle w:val="Textbody"/>
        <w:numPr>
          <w:ilvl w:val="2"/>
          <w:numId w:val="5"/>
        </w:numPr>
        <w:shd w:val="clear" w:color="auto" w:fill="FFFFFF"/>
        <w:autoSpaceDE w:val="0"/>
        <w:spacing w:after="0" w:line="235" w:lineRule="auto"/>
        <w:ind w:firstLine="675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непредставления информации, предусмотренной ч.3 ст. 66 Закона</w:t>
      </w:r>
      <w:r>
        <w:rPr>
          <w:rFonts w:eastAsia="Arial" w:cs="Arial"/>
          <w:color w:val="000000"/>
          <w:sz w:val="28"/>
          <w:szCs w:val="28"/>
        </w:rPr>
        <w:br/>
        <w:t>о контрактной системе, или предоставления недостоверной информации;</w:t>
      </w:r>
    </w:p>
    <w:p w:rsidR="0058327B" w:rsidRDefault="00BC3D6D">
      <w:pPr>
        <w:pStyle w:val="Textbody"/>
        <w:numPr>
          <w:ilvl w:val="2"/>
          <w:numId w:val="5"/>
        </w:numPr>
        <w:shd w:val="clear" w:color="auto" w:fill="FFFFFF"/>
        <w:autoSpaceDE w:val="0"/>
        <w:spacing w:after="0" w:line="235" w:lineRule="auto"/>
        <w:ind w:firstLine="675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несоответствия информации, предусмотренной ч.3 ст. 66 Закона</w:t>
      </w:r>
      <w:r>
        <w:rPr>
          <w:rFonts w:eastAsia="Arial" w:cs="Arial"/>
          <w:color w:val="000000"/>
          <w:sz w:val="28"/>
          <w:szCs w:val="28"/>
        </w:rPr>
        <w:br/>
        <w:t>о контрактной системе, требованиям документации о таком аукционе.</w:t>
      </w:r>
    </w:p>
    <w:p w:rsidR="0058327B" w:rsidRDefault="00BC3D6D">
      <w:pPr>
        <w:pStyle w:val="Textbody"/>
        <w:widowControl/>
        <w:shd w:val="clear" w:color="auto" w:fill="FFFFFF"/>
        <w:suppressAutoHyphens w:val="0"/>
        <w:autoSpaceDE w:val="0"/>
        <w:spacing w:after="0" w:line="235" w:lineRule="auto"/>
        <w:ind w:firstLine="675"/>
        <w:jc w:val="both"/>
        <w:textAlignment w:val="auto"/>
      </w:pPr>
      <w:r>
        <w:rPr>
          <w:rStyle w:val="labelnoticename"/>
          <w:rFonts w:eastAsia="Arial" w:cs="Arial"/>
          <w:color w:val="000000"/>
          <w:spacing w:val="2"/>
          <w:sz w:val="28"/>
          <w:szCs w:val="28"/>
          <w:lang w:eastAsia="en-US"/>
        </w:rPr>
        <w:t>Таким образом, действия аукционной комиссии Заказчика в части отказа в</w:t>
      </w:r>
      <w:r>
        <w:rPr>
          <w:rStyle w:val="labelnoticename"/>
          <w:rFonts w:eastAsia="Arial" w:cs="Arial"/>
          <w:color w:val="000000"/>
          <w:spacing w:val="2"/>
          <w:sz w:val="28"/>
          <w:szCs w:val="28"/>
          <w:lang w:eastAsia="en-US"/>
        </w:rPr>
        <w:br/>
        <w:t xml:space="preserve">допуске Заявителю к участию в электронном аукционе по основаниям, указанным в протоколе рассмотрения заявок на участие в аукционе №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-2"/>
          <w:sz w:val="28"/>
          <w:szCs w:val="28"/>
          <w:shd w:val="clear" w:color="auto" w:fill="FFFFFF"/>
          <w:lang w:eastAsia="en-US" w:bidi="en-US"/>
        </w:rPr>
        <w:t>0373200081218001271</w:t>
      </w:r>
      <w:r>
        <w:rPr>
          <w:rStyle w:val="labelnoticename"/>
          <w:rFonts w:eastAsia="Arial" w:cs="Arial"/>
          <w:color w:val="000000"/>
          <w:spacing w:val="2"/>
          <w:sz w:val="28"/>
          <w:szCs w:val="28"/>
          <w:lang w:eastAsia="en-US"/>
        </w:rPr>
        <w:t xml:space="preserve"> от 14</w:t>
      </w: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en-US" w:bidi="en-US"/>
        </w:rPr>
        <w:t>.11.2018</w:t>
      </w:r>
      <w:r>
        <w:rPr>
          <w:rStyle w:val="labelnoticename"/>
          <w:rFonts w:eastAsia="Arial" w:cs="Arial"/>
          <w:color w:val="000000"/>
          <w:spacing w:val="2"/>
          <w:sz w:val="28"/>
          <w:szCs w:val="28"/>
          <w:lang w:eastAsia="en-US"/>
        </w:rPr>
        <w:t>,  являются правомерными.</w:t>
      </w:r>
    </w:p>
    <w:p w:rsidR="0058327B" w:rsidRDefault="00BC3D6D">
      <w:pPr>
        <w:pStyle w:val="Standard"/>
        <w:shd w:val="clear" w:color="auto" w:fill="FFFFFF"/>
        <w:spacing w:line="235" w:lineRule="auto"/>
        <w:ind w:firstLine="675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>Исследовав представленные материалы, руководствуясь Административным регламентом и Законом о контрактной системе, Комиссия Управления</w:t>
      </w:r>
    </w:p>
    <w:p w:rsidR="0058327B" w:rsidRDefault="0058327B">
      <w:pPr>
        <w:pStyle w:val="Standard"/>
        <w:shd w:val="clear" w:color="auto" w:fill="FFFFFF"/>
        <w:spacing w:line="235" w:lineRule="auto"/>
        <w:ind w:firstLine="675"/>
        <w:jc w:val="both"/>
      </w:pPr>
    </w:p>
    <w:p w:rsidR="0058327B" w:rsidRDefault="0058327B">
      <w:pPr>
        <w:pStyle w:val="Standard"/>
        <w:shd w:val="clear" w:color="auto" w:fill="FFFFFF"/>
        <w:spacing w:line="235" w:lineRule="auto"/>
        <w:ind w:firstLine="675"/>
        <w:jc w:val="both"/>
      </w:pPr>
    </w:p>
    <w:p w:rsidR="0058327B" w:rsidRDefault="0058327B">
      <w:pPr>
        <w:pStyle w:val="Textbody"/>
        <w:shd w:val="clear" w:color="auto" w:fill="FFFFFF"/>
        <w:spacing w:after="0" w:line="235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8327B" w:rsidRDefault="00BC3D6D">
      <w:pPr>
        <w:pStyle w:val="Textbody"/>
        <w:shd w:val="clear" w:color="auto" w:fill="FFFFFF"/>
        <w:spacing w:after="0" w:line="235" w:lineRule="auto"/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Е Ш И Л А:</w:t>
      </w:r>
    </w:p>
    <w:p w:rsidR="0058327B" w:rsidRDefault="00BC3D6D">
      <w:pPr>
        <w:pStyle w:val="Textbody"/>
        <w:shd w:val="clear" w:color="auto" w:fill="FFFFFF"/>
        <w:spacing w:after="0" w:line="235" w:lineRule="auto"/>
        <w:ind w:firstLine="709"/>
        <w:jc w:val="both"/>
      </w:pP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>1. Признать жалоб</w:t>
      </w:r>
      <w:proofErr w:type="gramStart"/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у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ООО</w:t>
      </w:r>
      <w:proofErr w:type="gramEnd"/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Домус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»</w:t>
      </w:r>
      <w:r>
        <w:rPr>
          <w:rFonts w:eastAsia="Times New Roman" w:cs="Times New Roman"/>
          <w:sz w:val="28"/>
          <w:szCs w:val="28"/>
          <w:lang w:eastAsia="ar-SA" w:bidi="en-US"/>
        </w:rPr>
        <w:t xml:space="preserve"> </w:t>
      </w: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на действия аукционной </w:t>
      </w:r>
      <w:r>
        <w:rPr>
          <w:rStyle w:val="tendersubject1"/>
          <w:rFonts w:eastAsia="Times-Roman, 'Times New Roman'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комиссии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ГБУ «</w:t>
      </w:r>
      <w:proofErr w:type="spellStart"/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Жилищник</w:t>
      </w:r>
      <w:proofErr w:type="spellEnd"/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 района Замоскворечье» </w:t>
      </w: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>необоснованной.</w:t>
      </w:r>
    </w:p>
    <w:p w:rsidR="0058327B" w:rsidRDefault="00BC3D6D">
      <w:pPr>
        <w:pStyle w:val="Standard"/>
        <w:spacing w:line="235" w:lineRule="auto"/>
        <w:ind w:firstLine="675"/>
        <w:jc w:val="both"/>
      </w:pP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>2. Снять ограничения на осуществление закупки, наложенные письмом Московского УФАС России от 14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.11.2018</w:t>
      </w: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 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>АК/55484/18</w:t>
      </w:r>
      <w:r>
        <w:rPr>
          <w:rStyle w:val="tendersubject1"/>
          <w:rFonts w:eastAsia="Times-Roman, 'Times New Roman'" w:cs="Times-Roman, 'Times New Roman'"/>
          <w:b w:val="0"/>
          <w:bCs w:val="0"/>
          <w:color w:val="000000"/>
          <w:spacing w:val="5"/>
          <w:sz w:val="28"/>
          <w:szCs w:val="28"/>
          <w:lang w:eastAsia="en-US" w:bidi="en-US"/>
        </w:rPr>
        <w:t>.</w:t>
      </w:r>
    </w:p>
    <w:p w:rsidR="0058327B" w:rsidRDefault="0058327B">
      <w:pPr>
        <w:pStyle w:val="Textbodyuser"/>
        <w:shd w:val="clear" w:color="auto" w:fill="FFFFFF"/>
        <w:spacing w:after="0" w:line="235" w:lineRule="auto"/>
        <w:ind w:firstLine="675"/>
        <w:jc w:val="both"/>
        <w:rPr>
          <w:szCs w:val="28"/>
          <w:shd w:val="clear" w:color="auto" w:fill="FFFFFF"/>
        </w:rPr>
      </w:pPr>
    </w:p>
    <w:p w:rsidR="0058327B" w:rsidRDefault="00BC3D6D">
      <w:pPr>
        <w:pStyle w:val="Standarduser"/>
        <w:shd w:val="clear" w:color="auto" w:fill="FFFFFF"/>
        <w:spacing w:line="235" w:lineRule="auto"/>
        <w:ind w:firstLine="66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Решение может быть обжаловано в суде (Арбитражном суде г. Москвы) в порядке, установленном гл. 24 АПК РФ, в течение 3(трех) месяцев </w:t>
      </w:r>
      <w:proofErr w:type="gramStart"/>
      <w:r>
        <w:rPr>
          <w:szCs w:val="28"/>
          <w:shd w:val="clear" w:color="auto" w:fill="FFFFFF"/>
        </w:rPr>
        <w:t>с даты</w:t>
      </w:r>
      <w:proofErr w:type="gramEnd"/>
      <w:r>
        <w:rPr>
          <w:szCs w:val="28"/>
          <w:shd w:val="clear" w:color="auto" w:fill="FFFFFF"/>
        </w:rPr>
        <w:t xml:space="preserve"> его принятия.</w:t>
      </w:r>
    </w:p>
    <w:p w:rsidR="0058327B" w:rsidRDefault="00BC3D6D">
      <w:pPr>
        <w:pStyle w:val="Standarduser"/>
        <w:shd w:val="clear" w:color="auto" w:fill="FFFFFF"/>
        <w:spacing w:line="235" w:lineRule="auto"/>
        <w:ind w:firstLine="57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58327B" w:rsidRDefault="0058327B">
      <w:pPr>
        <w:pStyle w:val="Standarduser"/>
        <w:shd w:val="clear" w:color="auto" w:fill="FFFFFF"/>
        <w:spacing w:line="235" w:lineRule="auto"/>
        <w:ind w:firstLine="570"/>
        <w:jc w:val="both"/>
        <w:rPr>
          <w:szCs w:val="28"/>
          <w:shd w:val="clear" w:color="auto" w:fill="FFFFFF"/>
        </w:rPr>
      </w:pPr>
    </w:p>
    <w:p w:rsidR="0058327B" w:rsidRDefault="00BC3D6D">
      <w:pPr>
        <w:pStyle w:val="Standard"/>
        <w:numPr>
          <w:ilvl w:val="0"/>
          <w:numId w:val="6"/>
        </w:numPr>
        <w:shd w:val="clear" w:color="auto" w:fill="FFFFFF"/>
        <w:spacing w:line="235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Заместитель председателя Комиссии                                                   </w:t>
      </w:r>
      <w:r>
        <w:rPr>
          <w:rFonts w:eastAsia="Times New Roman" w:cs="Times New Roman"/>
          <w:color w:val="000000"/>
          <w:spacing w:val="1"/>
          <w:lang w:eastAsia="en-US" w:bidi="en-US"/>
        </w:rPr>
        <w:t xml:space="preserve">Д.С. </w:t>
      </w:r>
      <w:proofErr w:type="spellStart"/>
      <w:r>
        <w:rPr>
          <w:rFonts w:eastAsia="Times New Roman" w:cs="Times New Roman"/>
          <w:color w:val="000000"/>
          <w:spacing w:val="1"/>
          <w:lang w:eastAsia="en-US" w:bidi="en-US"/>
        </w:rPr>
        <w:t>Грешнева</w:t>
      </w:r>
      <w:proofErr w:type="spellEnd"/>
    </w:p>
    <w:p w:rsidR="0058327B" w:rsidRDefault="0058327B">
      <w:pPr>
        <w:pStyle w:val="Standard"/>
        <w:numPr>
          <w:ilvl w:val="0"/>
          <w:numId w:val="2"/>
        </w:numPr>
        <w:shd w:val="clear" w:color="auto" w:fill="FFFFFF"/>
        <w:spacing w:line="235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58327B" w:rsidRDefault="00BC3D6D">
      <w:pPr>
        <w:pStyle w:val="Standard"/>
        <w:numPr>
          <w:ilvl w:val="0"/>
          <w:numId w:val="2"/>
        </w:numPr>
        <w:shd w:val="clear" w:color="auto" w:fill="FFFFFF"/>
        <w:spacing w:line="235" w:lineRule="auto"/>
        <w:jc w:val="both"/>
      </w:pPr>
      <w:r>
        <w:rPr>
          <w:rStyle w:val="tendersubject1"/>
          <w:rFonts w:eastAsia="Arial CYR" w:cs="Times New Roman"/>
          <w:b w:val="0"/>
          <w:color w:val="000000"/>
          <w:spacing w:val="1"/>
          <w:sz w:val="28"/>
          <w:szCs w:val="28"/>
        </w:rPr>
        <w:t xml:space="preserve">Члены комиссии                                                                                   </w:t>
      </w:r>
      <w:r>
        <w:rPr>
          <w:rStyle w:val="tendersubject1"/>
          <w:rFonts w:eastAsia="Arial" w:cs="Arial"/>
          <w:b w:val="0"/>
          <w:bCs w:val="0"/>
          <w:color w:val="auto"/>
          <w:spacing w:val="-2"/>
          <w:sz w:val="28"/>
          <w:szCs w:val="28"/>
          <w:shd w:val="clear" w:color="auto" w:fill="FFFFFF"/>
          <w:lang w:eastAsia="en-US" w:bidi="en-US"/>
        </w:rPr>
        <w:t xml:space="preserve"> Д.А. Аносов</w:t>
      </w:r>
    </w:p>
    <w:p w:rsidR="0058327B" w:rsidRDefault="0058327B">
      <w:pPr>
        <w:pStyle w:val="Standard"/>
        <w:numPr>
          <w:ilvl w:val="0"/>
          <w:numId w:val="2"/>
        </w:numPr>
        <w:shd w:val="clear" w:color="auto" w:fill="FFFFFF"/>
        <w:spacing w:line="235" w:lineRule="auto"/>
        <w:jc w:val="both"/>
      </w:pPr>
    </w:p>
    <w:p w:rsidR="0058327B" w:rsidRDefault="00BC3D6D">
      <w:pPr>
        <w:pStyle w:val="Standard"/>
        <w:numPr>
          <w:ilvl w:val="0"/>
          <w:numId w:val="7"/>
        </w:numPr>
        <w:shd w:val="clear" w:color="auto" w:fill="FFFFFF"/>
        <w:spacing w:line="235" w:lineRule="auto"/>
        <w:jc w:val="both"/>
      </w:pPr>
      <w:r>
        <w:rPr>
          <w:rStyle w:val="tendersubject1"/>
          <w:rFonts w:eastAsia="Arial CYR" w:cs="Times New Roman"/>
          <w:b w:val="0"/>
          <w:color w:val="000000"/>
          <w:spacing w:val="1"/>
          <w:kern w:val="0"/>
          <w:sz w:val="28"/>
          <w:szCs w:val="2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</w:t>
      </w:r>
      <w:r>
        <w:rPr>
          <w:rStyle w:val="tendersubject1"/>
          <w:rFonts w:eastAsia="Arial" w:cs="Arial"/>
          <w:b w:val="0"/>
          <w:color w:val="000000"/>
          <w:spacing w:val="1"/>
          <w:kern w:val="0"/>
          <w:sz w:val="28"/>
          <w:szCs w:val="28"/>
          <w:shd w:val="clear" w:color="auto" w:fill="FFFFFF"/>
          <w:lang w:eastAsia="en-US" w:bidi="en-US"/>
        </w:rPr>
        <w:t xml:space="preserve"> 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en-US" w:bidi="en-US"/>
        </w:rPr>
        <w:t>К.А. Сафиуллина</w:t>
      </w:r>
    </w:p>
    <w:p w:rsidR="0058327B" w:rsidRDefault="0058327B">
      <w:pPr>
        <w:pStyle w:val="Standard"/>
        <w:shd w:val="clear" w:color="auto" w:fill="FFFFFF"/>
        <w:spacing w:line="235" w:lineRule="auto"/>
        <w:jc w:val="both"/>
      </w:pPr>
    </w:p>
    <w:p w:rsidR="0058327B" w:rsidRDefault="0058327B">
      <w:pPr>
        <w:pStyle w:val="Standard"/>
        <w:shd w:val="clear" w:color="auto" w:fill="FFFFFF"/>
        <w:spacing w:line="235" w:lineRule="auto"/>
        <w:jc w:val="both"/>
      </w:pPr>
    </w:p>
    <w:p w:rsidR="0058327B" w:rsidRDefault="0058327B">
      <w:pPr>
        <w:pStyle w:val="Standard"/>
        <w:shd w:val="clear" w:color="auto" w:fill="FFFFFF"/>
        <w:spacing w:line="235" w:lineRule="auto"/>
        <w:jc w:val="both"/>
      </w:pPr>
    </w:p>
    <w:p w:rsidR="0058327B" w:rsidRDefault="0058327B">
      <w:pPr>
        <w:pStyle w:val="Standard"/>
        <w:shd w:val="clear" w:color="auto" w:fill="FFFFFF"/>
        <w:spacing w:line="235" w:lineRule="auto"/>
        <w:jc w:val="both"/>
      </w:pPr>
    </w:p>
    <w:p w:rsidR="0058327B" w:rsidRDefault="00BC3D6D">
      <w:pPr>
        <w:pStyle w:val="Standard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35" w:lineRule="auto"/>
        <w:jc w:val="both"/>
      </w:pPr>
      <w:r>
        <w:rPr>
          <w:rStyle w:val="tendersubject1"/>
          <w:rFonts w:ascii="Times New Roman CYR" w:eastAsia="Times New Roman CYR" w:hAnsi="Times New Roman CYR" w:cs="Times New Roman CYR"/>
          <w:b w:val="0"/>
          <w:color w:val="000000"/>
          <w:spacing w:val="1"/>
          <w:kern w:val="0"/>
          <w:shd w:val="clear" w:color="auto" w:fill="FFFFFF"/>
          <w:lang w:eastAsia="en-US" w:bidi="en-US"/>
        </w:rPr>
        <w:t>Исп. Аносов Д.А. 495-784-75-05 (доб. 077-187)</w:t>
      </w:r>
    </w:p>
    <w:sectPr w:rsidR="0058327B">
      <w:headerReference w:type="default" r:id="rId9"/>
      <w:pgSz w:w="11906" w:h="16838"/>
      <w:pgMar w:top="1223" w:right="534" w:bottom="1492" w:left="1125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3" w:date="2018-11-20T09:31:00Z" w:initials="3">
    <w:p w:rsidR="002A73C0" w:rsidRDefault="002A73C0">
      <w:pPr>
        <w:pStyle w:val="af0"/>
      </w:pPr>
      <w:r>
        <w:rPr>
          <w:rStyle w:val="af"/>
        </w:rPr>
        <w:annotationRef/>
      </w:r>
      <w:r>
        <w:t xml:space="preserve">ЕБТ ноу-я </w:t>
      </w:r>
      <w:proofErr w:type="gramStart"/>
      <w:r>
        <w:t>-х</w:t>
      </w:r>
      <w:proofErr w:type="gramEnd"/>
      <w:r>
        <w:t>аю</w:t>
      </w:r>
    </w:p>
  </w:comment>
  <w:comment w:id="1" w:author="3" w:date="2018-11-20T09:32:00Z" w:initials="3">
    <w:p w:rsidR="002A73C0" w:rsidRDefault="002A73C0">
      <w:pPr>
        <w:pStyle w:val="af0"/>
      </w:pPr>
      <w:r>
        <w:rPr>
          <w:rStyle w:val="af"/>
        </w:rPr>
        <w:annotationRef/>
      </w:r>
      <w:r>
        <w:t xml:space="preserve">ГОСТ не </w:t>
      </w:r>
      <w:proofErr w:type="spellStart"/>
      <w:r>
        <w:t>длкумент</w:t>
      </w:r>
      <w:proofErr w:type="spellEnd"/>
      <w:r>
        <w:t xml:space="preserve"> уже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0E" w:rsidRDefault="00CA0E0E">
      <w:r>
        <w:separator/>
      </w:r>
    </w:p>
  </w:endnote>
  <w:endnote w:type="continuationSeparator" w:id="0">
    <w:p w:rsidR="00CA0E0E" w:rsidRDefault="00C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auto"/>
    <w:pitch w:val="variable"/>
  </w:font>
  <w:font w:name="Times-Roman, 'Times New Roman'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0E" w:rsidRDefault="00CA0E0E">
      <w:r>
        <w:rPr>
          <w:color w:val="000000"/>
        </w:rPr>
        <w:separator/>
      </w:r>
    </w:p>
  </w:footnote>
  <w:footnote w:type="continuationSeparator" w:id="0">
    <w:p w:rsidR="00CA0E0E" w:rsidRDefault="00CA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A4" w:rsidRDefault="00BC3D6D">
    <w:pPr>
      <w:pStyle w:val="a9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2A73C0">
      <w:rPr>
        <w:noProof/>
        <w:sz w:val="28"/>
      </w:rPr>
      <w:t>4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148"/>
    <w:multiLevelType w:val="multilevel"/>
    <w:tmpl w:val="17D2239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3863EC3"/>
    <w:multiLevelType w:val="multilevel"/>
    <w:tmpl w:val="0F80EE9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6906E0"/>
    <w:multiLevelType w:val="multilevel"/>
    <w:tmpl w:val="CFB4AB9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E420178"/>
    <w:multiLevelType w:val="multilevel"/>
    <w:tmpl w:val="FF8641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F2818CA"/>
    <w:multiLevelType w:val="multilevel"/>
    <w:tmpl w:val="6E9CB7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27B"/>
    <w:rsid w:val="002A73C0"/>
    <w:rsid w:val="002C7AC1"/>
    <w:rsid w:val="0058327B"/>
    <w:rsid w:val="00BC3D6D"/>
    <w:rsid w:val="00C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user"/>
    <w:pPr>
      <w:outlineLvl w:val="0"/>
    </w:pPr>
    <w:rPr>
      <w:rFonts w:eastAsia="Arial Unicode MS"/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0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Standard"/>
    <w:pPr>
      <w:spacing w:after="120" w:line="480" w:lineRule="auto"/>
      <w:ind w:left="283"/>
    </w:pPr>
  </w:style>
  <w:style w:type="paragraph" w:customStyle="1" w:styleId="Standarduser">
    <w:name w:val="Standard (user)"/>
    <w:pPr>
      <w:suppressAutoHyphens/>
    </w:pPr>
    <w:rPr>
      <w:rFonts w:eastAsia="Arial Unicode MS" w:cs="Tahoma"/>
      <w:sz w:val="28"/>
      <w:lang w:bidi="ar-SA"/>
    </w:r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customStyle="1" w:styleId="Textbodyuser">
    <w:name w:val="Text body (user)"/>
    <w:basedOn w:val="Standarduser"/>
    <w:pPr>
      <w:spacing w:after="120" w:line="170" w:lineRule="atLeast"/>
    </w:pPr>
  </w:style>
  <w:style w:type="paragraph" w:customStyle="1" w:styleId="ConsPlusTitlePage">
    <w:name w:val="ConsPlusTitlePage"/>
    <w:next w:val="ConsPlusNormal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</w:rPr>
  </w:style>
  <w:style w:type="paragraph" w:styleId="a8">
    <w:name w:val="No Spacing"/>
    <w:pPr>
      <w:widowControl/>
      <w:suppressAutoHyphens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31">
    <w:name w:val="Основной текст 31"/>
    <w:basedOn w:val="Standarduser"/>
    <w:pPr>
      <w:spacing w:after="120"/>
    </w:pPr>
    <w:rPr>
      <w:sz w:val="16"/>
      <w:szCs w:val="16"/>
    </w:rPr>
  </w:style>
  <w:style w:type="paragraph" w:customStyle="1" w:styleId="ab">
    <w:name w:val="???????"/>
    <w:basedOn w:val="Standard"/>
    <w:rPr>
      <w:rFonts w:eastAsia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tendersubject1">
    <w:name w:val="tendersubject1"/>
    <w:basedOn w:val="a1"/>
    <w:rPr>
      <w:b/>
      <w:bCs/>
      <w:color w:val="0000FF"/>
      <w:sz w:val="20"/>
      <w:szCs w:val="2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ac">
    <w:name w:val="Основной текст Знак"/>
    <w:basedOn w:val="a1"/>
    <w:rPr>
      <w:sz w:val="24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pt">
    <w:name w:val="Основной текст + 11 pt"/>
    <w:basedOn w:val="a1"/>
  </w:style>
  <w:style w:type="character" w:customStyle="1" w:styleId="10">
    <w:name w:val="Основной шрифт абзаца1"/>
  </w:style>
  <w:style w:type="character" w:customStyle="1" w:styleId="labelnoticename">
    <w:name w:val="label_noticename"/>
    <w:basedOn w:val="10"/>
  </w:style>
  <w:style w:type="character" w:customStyle="1" w:styleId="20">
    <w:name w:val="Основной шрифт абзаца2"/>
  </w:style>
  <w:style w:type="character" w:customStyle="1" w:styleId="textspanview">
    <w:name w:val="textspanview"/>
    <w:basedOn w:val="20"/>
  </w:style>
  <w:style w:type="character" w:customStyle="1" w:styleId="5">
    <w:name w:val="Основной шрифт абзаца5"/>
  </w:style>
  <w:style w:type="character" w:customStyle="1" w:styleId="ad">
    <w:name w:val="Верхний колонтитул Знак"/>
    <w:basedOn w:val="a1"/>
    <w:rPr>
      <w:szCs w:val="21"/>
    </w:rPr>
  </w:style>
  <w:style w:type="character" w:customStyle="1" w:styleId="ae">
    <w:name w:val="Нижний колонтитул Знак"/>
    <w:basedOn w:val="a1"/>
    <w:rPr>
      <w:szCs w:val="21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Num1">
    <w:name w:val="WWNum1"/>
    <w:basedOn w:val="a3"/>
    <w:pPr>
      <w:numPr>
        <w:numId w:val="4"/>
      </w:numPr>
    </w:pPr>
  </w:style>
  <w:style w:type="character" w:styleId="af">
    <w:name w:val="annotation reference"/>
    <w:basedOn w:val="a1"/>
    <w:uiPriority w:val="99"/>
    <w:semiHidden/>
    <w:unhideWhenUsed/>
    <w:rsid w:val="002A73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73C0"/>
    <w:rPr>
      <w:sz w:val="20"/>
      <w:szCs w:val="18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A73C0"/>
    <w:rPr>
      <w:sz w:val="20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3C0"/>
    <w:rPr>
      <w:b/>
      <w:bCs/>
      <w:sz w:val="20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A73C0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1"/>
    <w:link w:val="af4"/>
    <w:uiPriority w:val="99"/>
    <w:semiHidden/>
    <w:rsid w:val="002A73C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user"/>
    <w:pPr>
      <w:outlineLvl w:val="0"/>
    </w:pPr>
    <w:rPr>
      <w:rFonts w:eastAsia="Arial Unicode MS"/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0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Standard"/>
    <w:pPr>
      <w:spacing w:after="120" w:line="480" w:lineRule="auto"/>
      <w:ind w:left="283"/>
    </w:pPr>
  </w:style>
  <w:style w:type="paragraph" w:customStyle="1" w:styleId="Standarduser">
    <w:name w:val="Standard (user)"/>
    <w:pPr>
      <w:suppressAutoHyphens/>
    </w:pPr>
    <w:rPr>
      <w:rFonts w:eastAsia="Arial Unicode MS" w:cs="Tahoma"/>
      <w:sz w:val="28"/>
      <w:lang w:bidi="ar-SA"/>
    </w:r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customStyle="1" w:styleId="Textbodyuser">
    <w:name w:val="Text body (user)"/>
    <w:basedOn w:val="Standarduser"/>
    <w:pPr>
      <w:spacing w:after="120" w:line="170" w:lineRule="atLeast"/>
    </w:pPr>
  </w:style>
  <w:style w:type="paragraph" w:customStyle="1" w:styleId="ConsPlusTitlePage">
    <w:name w:val="ConsPlusTitlePage"/>
    <w:next w:val="ConsPlusNormal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</w:rPr>
  </w:style>
  <w:style w:type="paragraph" w:styleId="a8">
    <w:name w:val="No Spacing"/>
    <w:pPr>
      <w:widowControl/>
      <w:suppressAutoHyphens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31">
    <w:name w:val="Основной текст 31"/>
    <w:basedOn w:val="Standarduser"/>
    <w:pPr>
      <w:spacing w:after="120"/>
    </w:pPr>
    <w:rPr>
      <w:sz w:val="16"/>
      <w:szCs w:val="16"/>
    </w:rPr>
  </w:style>
  <w:style w:type="paragraph" w:customStyle="1" w:styleId="ab">
    <w:name w:val="???????"/>
    <w:basedOn w:val="Standard"/>
    <w:rPr>
      <w:rFonts w:eastAsia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tendersubject1">
    <w:name w:val="tendersubject1"/>
    <w:basedOn w:val="a1"/>
    <w:rPr>
      <w:b/>
      <w:bCs/>
      <w:color w:val="0000FF"/>
      <w:sz w:val="20"/>
      <w:szCs w:val="2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ac">
    <w:name w:val="Основной текст Знак"/>
    <w:basedOn w:val="a1"/>
    <w:rPr>
      <w:sz w:val="24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pt">
    <w:name w:val="Основной текст + 11 pt"/>
    <w:basedOn w:val="a1"/>
  </w:style>
  <w:style w:type="character" w:customStyle="1" w:styleId="10">
    <w:name w:val="Основной шрифт абзаца1"/>
  </w:style>
  <w:style w:type="character" w:customStyle="1" w:styleId="labelnoticename">
    <w:name w:val="label_noticename"/>
    <w:basedOn w:val="10"/>
  </w:style>
  <w:style w:type="character" w:customStyle="1" w:styleId="20">
    <w:name w:val="Основной шрифт абзаца2"/>
  </w:style>
  <w:style w:type="character" w:customStyle="1" w:styleId="textspanview">
    <w:name w:val="textspanview"/>
    <w:basedOn w:val="20"/>
  </w:style>
  <w:style w:type="character" w:customStyle="1" w:styleId="5">
    <w:name w:val="Основной шрифт абзаца5"/>
  </w:style>
  <w:style w:type="character" w:customStyle="1" w:styleId="ad">
    <w:name w:val="Верхний колонтитул Знак"/>
    <w:basedOn w:val="a1"/>
    <w:rPr>
      <w:szCs w:val="21"/>
    </w:rPr>
  </w:style>
  <w:style w:type="character" w:customStyle="1" w:styleId="ae">
    <w:name w:val="Нижний колонтитул Знак"/>
    <w:basedOn w:val="a1"/>
    <w:rPr>
      <w:szCs w:val="21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Num1">
    <w:name w:val="WWNum1"/>
    <w:basedOn w:val="a3"/>
    <w:pPr>
      <w:numPr>
        <w:numId w:val="4"/>
      </w:numPr>
    </w:pPr>
  </w:style>
  <w:style w:type="character" w:styleId="af">
    <w:name w:val="annotation reference"/>
    <w:basedOn w:val="a1"/>
    <w:uiPriority w:val="99"/>
    <w:semiHidden/>
    <w:unhideWhenUsed/>
    <w:rsid w:val="002A73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73C0"/>
    <w:rPr>
      <w:sz w:val="20"/>
      <w:szCs w:val="18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A73C0"/>
    <w:rPr>
      <w:sz w:val="20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3C0"/>
    <w:rPr>
      <w:b/>
      <w:bCs/>
      <w:sz w:val="20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A73C0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1"/>
    <w:link w:val="af4"/>
    <w:uiPriority w:val="99"/>
    <w:semiHidden/>
    <w:rsid w:val="002A73C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Елена Игорена</dc:creator>
  <cp:lastModifiedBy>3</cp:lastModifiedBy>
  <cp:revision>2</cp:revision>
  <cp:lastPrinted>2018-11-16T13:05:00Z</cp:lastPrinted>
  <dcterms:created xsi:type="dcterms:W3CDTF">2018-11-20T06:32:00Z</dcterms:created>
  <dcterms:modified xsi:type="dcterms:W3CDTF">2018-11-20T06:32:00Z</dcterms:modified>
</cp:coreProperties>
</file>