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</w:rPr>
        <w:t>МИНИСТЕРСТВО ЭКОНОМИЧЕСКОГО РАЗВИТИЯ РОССИЙСКОЙ ФЕДЕРАЦИИ</w:t>
      </w:r>
    </w:p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</w:rPr>
        <w:t>ПИСЬМО</w:t>
      </w:r>
    </w:p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</w:rPr>
        <w:t>от 31 марта 2017 г. N Д28и-1498</w:t>
      </w:r>
    </w:p>
    <w:p w:rsidR="00E31868" w:rsidRPr="00E31868" w:rsidRDefault="00E31868" w:rsidP="00E318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Департамент развития контрактной системы Минэкономразвития России рассмотрел письмо о порядке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</w:rPr>
        <w:t>Пунктом 1 части 1 статьи 93 Федерального закона N 44-ФЗ установлено, что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N 147-ФЗ "О естественных монополиях".</w:t>
      </w:r>
      <w:proofErr w:type="gramEnd"/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</w:rPr>
        <w:t>Согласно пункту 8 части 1 статьи 93 Федерального закона N 44-ФЗ закупка у единственного поставщика (подрядчика, исполнителя) может осуществляться заказчиком при заключении контракта на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</w:rPr>
        <w:t>) наркотических средств и психотропных веществ.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Также заказчик вправе заключить контракт с единственным исполнителем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</w:t>
      </w: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</w:rPr>
        <w:t>о-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</w:rPr>
        <w:t xml:space="preserve">, газо-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</w:t>
      </w: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</w:rPr>
        <w:t>в котором расположены помещения, переданные заказчику в безвозмездное пользование или оперативное управление на основании пункта 23 части 1 статьи 93 Федерального закона N 44-ФЗ.</w:t>
      </w:r>
      <w:proofErr w:type="gramEnd"/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При этом согласно части 15 статьи 34 Федерального закона N 44-ФЗ при заключении контракта, в том числе на основании пунктов 1, 8, 23 части 1 статьи 93 указанного Федерального закона, требования частей 4 - 9, 11 - 13 статьи 34 Федерального закона N 44-ФЗ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(далее - ГК РФ) для совершения сделок.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</w:rPr>
        <w:t>Исходя из содержания статей 432 и 434 ГК РФ договор заключается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</w:rPr>
        <w:t xml:space="preserve"> в любой форме, предусмотренной для совершения сделок (если законом для договоров данного вида не установлена определенная форма),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Таким образом, заказчик вправе осуществлять оплату коммунальных услуг на основании выставленного счета в соответствии с нормами пунктов 1, 8, 23 части 1 статьи 93 Федерального закона N 44-ФЗ.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 xml:space="preserve">Дополнительно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</w:rPr>
        <w:t>издавать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</w:t>
      </w:r>
      <w:r w:rsidRPr="00E31868">
        <w:rPr>
          <w:rFonts w:ascii="Times New Roman" w:eastAsia="Times New Roman" w:hAnsi="Times New Roman" w:cs="Times New Roman"/>
          <w:sz w:val="21"/>
          <w:szCs w:val="21"/>
        </w:rPr>
        <w:lastRenderedPageBreak/>
        <w:t>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E31868" w:rsidRPr="00E31868" w:rsidRDefault="00E31868" w:rsidP="00E318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31868" w:rsidRPr="00E31868" w:rsidRDefault="00E31868" w:rsidP="00E31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Директор Департамента</w:t>
      </w:r>
    </w:p>
    <w:p w:rsidR="00E31868" w:rsidRPr="00E31868" w:rsidRDefault="00E31868" w:rsidP="00E31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развития контрактной системы</w:t>
      </w:r>
    </w:p>
    <w:p w:rsidR="00E31868" w:rsidRPr="00E31868" w:rsidRDefault="00E31868" w:rsidP="00E31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М.В.ЧЕМЕРИСОВ</w:t>
      </w:r>
    </w:p>
    <w:p w:rsidR="00E31868" w:rsidRPr="00E31868" w:rsidRDefault="00E31868" w:rsidP="00E318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31868">
        <w:rPr>
          <w:rFonts w:ascii="Times New Roman" w:eastAsia="Times New Roman" w:hAnsi="Times New Roman" w:cs="Times New Roman"/>
          <w:sz w:val="21"/>
          <w:szCs w:val="21"/>
        </w:rPr>
        <w:t>31.03.2017</w:t>
      </w:r>
    </w:p>
    <w:p w:rsidR="005D3926" w:rsidRPr="00E31868" w:rsidRDefault="005D3926" w:rsidP="00E31868"/>
    <w:sectPr w:rsidR="005D3926" w:rsidRPr="00E3186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544B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ЦЕЛОУСОВА ЕКАТЕРИНА ВЛАДИМИРОВНА</cp:lastModifiedBy>
  <cp:revision>2</cp:revision>
  <dcterms:created xsi:type="dcterms:W3CDTF">2018-03-13T10:55:00Z</dcterms:created>
  <dcterms:modified xsi:type="dcterms:W3CDTF">2018-03-13T10:55:00Z</dcterms:modified>
</cp:coreProperties>
</file>