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F" w:rsidRPr="00F2255F" w:rsidRDefault="00F2255F" w:rsidP="00F225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5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ЭЛЕКТРОННОЙ СИСТЕМЕ "ЭЛЕКТРОННЫЙ МАГАЗИН" (с изменениями на: 06.02.2017)</w:t>
      </w:r>
    </w:p>
    <w:p w:rsidR="00F2255F" w:rsidRPr="00F2255F" w:rsidRDefault="00F2255F" w:rsidP="00F2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255F" w:rsidRPr="00F2255F" w:rsidRDefault="00F2255F" w:rsidP="00F225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2255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ЭЛЕКТРОННОЙ СИСТЕМЕ "ЭЛЕКТРОННЫЙ МАГАЗИН" (с изменениями на: 06.02.2017)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ВОЛОГОДСКОЙ ОБЛАСТИ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2013 года N 537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СИСТЕМЕ "ЭЛЕКТРОННЫЙ МАГАЗИН"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29.11.2013 N 1200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N 1394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28.04.2014 N 343, </w:t>
      </w:r>
      <w:hyperlink r:id="rId6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08.09.2014 N 794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06.04.2015 N 291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31.08.2015 N 714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26.10.2015 N 879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11.07.2016 N 611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19.09.2016 N 835, </w:t>
      </w:r>
      <w:hyperlink r:id="rId11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02.11.2016 N 991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14.11.2016 N 1017, </w:t>
      </w:r>
      <w:hyperlink r:id="rId12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06.02.2017 N 120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255F" w:rsidRPr="00F2255F" w:rsidRDefault="00F2255F" w:rsidP="00F2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области постановляет: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организации работы в электронной системе "Электронный магазин" (прилагается).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Комитету информационных технологий и телекоммуникаций области (А.А. Никуличев):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и представить для рассмотрения на заседание Правительства области проект постановления Правительства области, предусматривающий увеличение объема финансовых средств, необходимых для реализации подпрограммы 1 государственной программы "Информационное общество - Вологодская область (2014 - 2020 годы)", утвержденной </w:t>
      </w:r>
      <w:hyperlink r:id="rId13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области от 28 октября 2013 года N 1109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приобретения специализированного программного обеспечения, необходимого для создания и функционирования электронной системы "Электронный магазин" (далее - специализированное программное обеспечение), в течение 1 месяца после внесения соответствующих изменений в закон области "Об областном бюджете на 2015 и плановый период 2016 и 2017 годов";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26.12.2013 N 1394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06.04.2015 N 291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закупку специализированного программного обеспечения в соответствии с </w:t>
      </w:r>
      <w:hyperlink r:id="rId16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месяцев с даты внесения изменений в </w:t>
      </w:r>
      <w:hyperlink r:id="rId17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области </w:t>
        </w:r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от 28 октября 2013 года N 1109 "О государственной программе "Информационное общество - Вологодская область (2014 - 2020 годы)"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26.12.2013 N 1394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техническое сопровождение специализированного программного обеспечения.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 с 8 сентября 2014 года. - </w:t>
      </w:r>
      <w:hyperlink r:id="rId19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Вологодской области от 08.09.2014 N 794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пункта 2 настоящего постановления возложить на заместителя Губернатора области А.Ю. Макаровского.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об исполнении пункта 2 настоящего постановления представить к 1 марта 2016 года.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879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55F" w:rsidRPr="00F2255F" w:rsidRDefault="00F2255F" w:rsidP="00F2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</w:t>
      </w:r>
      <w:hyperlink r:id="rId21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31.08.2015 N 714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постановление вступает в силу со дня его принятия, за исключением пункта 1, который вступает в силу с 1 февраля 2016 года.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29.11.2013 N 1200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N 1394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28.04.2014 N 343, </w:t>
      </w:r>
      <w:hyperlink r:id="rId24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08.09.2014 N 794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06.04.2015 N 291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26.10.2015 N 879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F2255F" w:rsidRPr="00F2255F" w:rsidRDefault="00F2255F" w:rsidP="00F22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2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ОРГАНИЗАЦИИ РАБОТЫ В ЭЛЕКТРОННОЙ СИСТЕМЕ "ЭЛЕКТРОННЫЙ МАГАЗИН" (ДАЛЕЕ - ПОРЯДОК)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мая 2013 года N 537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F2255F" w:rsidRPr="00F2255F" w:rsidRDefault="00F2255F" w:rsidP="00F2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29.11.2013 N 1200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N 1394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08.09.2014 N 794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11.07.2016 N 611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19.09.2016 N 835, </w:t>
      </w:r>
      <w:hyperlink r:id="rId31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02.11.2016 N 991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14.11.2016 N 1017, </w:t>
      </w:r>
      <w:hyperlink r:id="rId32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06.02.2017 N 120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55F" w:rsidRPr="00F2255F" w:rsidRDefault="00F2255F" w:rsidP="00F2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Органы исполнительной государственной власти области, являющиеся государственными заказчиками области (за исключением Представительства Вологодской 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в Северо-Западном федеральном округе, Представительства Вологодской области при Президенте Российской Федерации и Правительстве Российской Федерации), казенные и бюджетные учреждения области, государственные унитарные предприятия области, осуществляющие закупки в соответствии с </w:t>
      </w:r>
      <w:hyperlink r:id="rId33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Федеральный закон, заказчики), осуществляют выбор поставщиков (подрядчиков, исполнителей) (далее - поставщики (исполнители, подрядчики) для заключения гражданско-правовых договоров (далее - контракты) в случаях осуществления закупки у единственного поставщика (подрядчика, исполнителя), предусмотренных пунктами 4 и 5 части 1 статьи 93 Федерального закона, в соответствии с настоящим Порядком в электронной системе "Электронный магазин" (далее - Электронный магазин).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Правительства Вологодской области от 06.02.2017 N 120)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магазин может быть не использован заказчиками в случаях: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закупка осуществляется на поставку товаров, выполнение работ, оказание услуг, связанных с представительскими расходами;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возникла потребность в товарах, работах, услугах вследствие непреодолимой силы, необходимости срочного медицинского вмешательства;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поставки одних и тех же товаров, работ, услуг на сумму, не превышающую пяти тысяч рублей в течение месяца;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услуг физическими лицами, привлекаемыми к проведению государственной экологической экспертизы объектов регионального уровня в качестве внештатных экспертов;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Правительства Вологодской области от 11.07.2016 N 611)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закупка осуществляется на поставку товаров, работ, услуг, сведения о которых составляют государственную тайну;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Правительства Вологодской области от 19.09.2016 N 835)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услуг по участию в мероприятиях в части оплаты организационных взносов;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Правительства Вологодской области от 19.09.2016 N 835)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закупка осуществляется на оказание услуг правительственной телефонной связи;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Правительства Вологодской области от 02.11.2016 N 991)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закупка осуществляется на оказание услуг по уборке помещений для обеспечения деятельности судей;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Правительства Вологодской области от 06.02.2017 N 120)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закупка осуществляется на оказание услуг водителей для обеспечения деятельности судей.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(абзац введен постановлением Правительства Вологодской области от 06.02.2017 N 120)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1 в ред. постановления Правительства Вологодской области от 26.12.2013 N 1394)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Электронный магазин представляет собой специализированное программное обеспечение, обеспечивающее возможность заказчиков осуществлять выбор поставщиков (исполнителей, подрядчиков) в соответствии с настоящим Порядком.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Электронный магазин расположен на официальном сайте Комитета государственного заказа области (далее - Комитет) в информационно-телекоммуникационной сети "Интернет" по адресу: www.szvo.gov35.ru (далее - официальный сайт) в ограниченном доступе.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Правительства Вологодской области от 19.09.2016 N 835)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 к Электронному магазину имеют заказчики с помощью ключа электронной подписи.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получения доступа к Электронному магазину поставщику (исполнителю, подрядчику) необходимо пройти процедуру авторизации.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Авторизация представляет собой процедуру предоставления поставщику (исполнителю, подрядчику) прав на выполнение действий, предусмотренных настоящим Порядком.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Авторизация поставщика (исполнителя, подрядчика) осуществляется бессрочно.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авторизации поставщик (исполнитель, подрядчик) представляет посредством Электронного магазина электронную заявку, подписанную электронной подписью, содержащую следующие сведения и документ(ы):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наименование, место нахождения (для юридического лица), фамилию, имя, отчество, место жительства (для физического лица), банковские реквизиты поставщика (исполнителя, подрядчика), номер контактного телефона, адрес электронной почты;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поставщика (исполнителя, подрядчика) для направления информации, предусмотренной настоящим Порядком (далее - адрес электронной почты);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документа(ов), подтверждающего(их) полномочия лица на осуществление действий от имени поставщика (исполнителя, подрядчика).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не более чем 3 рабочих дня со дня поступления сведений и документов, указанных в настоящем пункте, Комитет обязан: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авторизовать поставщика (исполнителя, подрядчика) и направить об этом уведомление на адрес электронной почты, содержащее логин и пароль;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непредставления сведений и документов, предусмотренных абзацами пятым, 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шестым, седьмым, восьмым настоящего пункта, Комитет отказывает в авторизации и направляет поставщику (исполнителю, подрядчику) уведомление с указанием причины отказа.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взимание с поставщика (исполнителя, подрядчика) платы за авторизацию.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внесения изменений в сведения и (или) документы, предусмотренные абзацами пятым, седьмым, восьмым настоящего пункта, поставщик (исполнитель, подрядчик) представляет заявку, подписанную электронной подписью, содержащую измененные сведения и документы.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Заказчик осуществляет действия по выбору поставщика (исполнителя, подрядчика) (далее - выбор поставщика) в Электронном магазине самостоятельно.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осуществления выбора поставщика заказчик размещает сообщение о своей потребности в товарах, работах, услугах (далее - сообщение о потребности) в Электронном магазине не менее чем на 2 рабочих дня для подачи поставщиками (исполнителями, подрядчиками) ценовых предложений.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сообщении о потребности указываются информация и сведения, которые включаются в контракт.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Информацией и сведениями, указываемыми заказчиком в сообщении о потребности, могут быть: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контракта, характеристики и количество поставляемого товара, наименование, характеристики и объем выполняемых работ, оказываемых услуг;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доставки поставляемых товаров, место выполнения работ, место оказания услуг;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поставок товаров, выполнения работ, оказания услуг;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включенных (невключенных)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 условия оплаты поставок товаров, выполнения работ, оказания услуг;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сведения и информация, относящиеся к потребности заказчика.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сообщении о потребности также указываются дата и время проведения приема ценовых предложений от поставщиков (исполнителей, подрядчиков).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отношении одной потребности заказчика поставщик (исполнитель, подрядчик) вправе подать только одно ценовое предложение.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 Информация о ценовом предложении является закрытой до момента размещения информации, указанной в пункте 10 настоящего Порядка, на официальном сайте.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течение одного часа с момента окончания подачи ценовых предложений заказчику направляется сообщение, содержащее сведения о: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предмете контракта;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поставщиках (исполнителях, подрядчиках), подавших ценовые предложения, с указанием ценовых предложений.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выборе поставщика (исполнителя, подрядчика) заказчик руководствуется следующими критериями: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наименьшее ценовое предложение;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наиболее низких одинаковых ценовых предложений от поставщиков (исполнителей, подрядчиков) приоритет имеет ценовое предложение, которое поступило ранее.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течение 3 рабочих дней со дня окончания приема ценовых предложений на официальном сайте размещается информация о поставщике (исполнителе, подрядчике), о предложенной цене.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случаях, если ценовых предложений не поступило, то заказчик имеет право заключить контракт с любым поставщиком (исполнителем, подрядчиком) без использования Электронного магазина на условиях, указанных в сообщении о потребности, при этом начальная (максимальная) цена контракта может быть снижена.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11 в ред. </w:t>
      </w:r>
      <w:hyperlink r:id="rId34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14.11.2016 N 1017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Заказчик в течение 1 рабочего дня со дня окончания приема ценовых предложений направляет поставщику (исполнителю, подрядчику) проект контракта с включенными условиями, предусмотренными сообщением о потребности в соответствии с пунктом 5 настоящего Порядка, на адрес электронной почты.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поставщик (исполнитель, подрядчик) не предоставит заказчику подписанный контракт не позднее 2 дней со дня получения проекта контракта от заказчика, такой поставщик (исполнитель, подрядчик) считается отказавшимся от заключения контракта.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 отказе поставщика (исполнителя, подрядчика) от заключения контракта заказчик направляет сведения о таком отказе в Комитет. Комитет приостанавливает авторизацию поставщика (исполнителя, подрядчика) в течение 3 рабочих дней со дня поступления сведений об отказе.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Авторизация поставщика (исполнителя, подрядчика) приостанавливается сроком на 1 год со дня приостановления авторизации.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13 в ред. </w:t>
      </w:r>
      <w:hyperlink r:id="rId35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08.09.2014 N 794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случае если поставщик (исполнитель подрядчик) отказался от заключения контракта, то заказчик имеет право заключить контракт с поставщиком (исполнителем, подрядчиком), сделавшим ценовое предложение такое же, как и поставщик (исполнитель, подрядчик), отказавшийся от заключения контракта, либо с поставщиком (исполнителем, подрядчиком), сделавшим лучшее ценовое предложение, следующее после ценового предложения поставщика (исполнителя, подрядчика), отказавшегося от заключения контракта, а в случае отсутствия таковых - с любым поставщиком (исполнителем, подрядчиком) без использования Электронного магазина на условиях, указанных в сообщении о потребности, при этом начальная (максимальная) цена контракта может быть снижена.</w:t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 в ред. </w:t>
      </w:r>
      <w:hyperlink r:id="rId36" w:history="1">
        <w:r w:rsidRPr="00F22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14.11.2016 N 1017</w:t>
        </w:r>
      </w:hyperlink>
      <w:r w:rsidRPr="00F2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68D6" w:rsidRDefault="008868D6">
      <w:bookmarkStart w:id="0" w:name="_GoBack"/>
      <w:bookmarkEnd w:id="0"/>
    </w:p>
    <w:sectPr w:rsidR="008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36"/>
    <w:rsid w:val="00862B36"/>
    <w:rsid w:val="008868D6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036C-F493-4649-B0E4-4D29E38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2404052" TargetMode="External"/><Relationship Id="rId18" Type="http://schemas.openxmlformats.org/officeDocument/2006/relationships/hyperlink" Target="http://docs.cntd.ru/document/460224639" TargetMode="External"/><Relationship Id="rId26" Type="http://schemas.openxmlformats.org/officeDocument/2006/relationships/hyperlink" Target="http://docs.cntd.ru/document/430665322" TargetMode="External"/><Relationship Id="rId21" Type="http://schemas.openxmlformats.org/officeDocument/2006/relationships/hyperlink" Target="http://docs.cntd.ru/document/430541196" TargetMode="External"/><Relationship Id="rId34" Type="http://schemas.openxmlformats.org/officeDocument/2006/relationships/hyperlink" Target="http://docs.cntd.ru/document/444825396" TargetMode="External"/><Relationship Id="rId7" Type="http://schemas.openxmlformats.org/officeDocument/2006/relationships/hyperlink" Target="http://docs.cntd.ru/document/428522404" TargetMode="External"/><Relationship Id="rId12" Type="http://schemas.openxmlformats.org/officeDocument/2006/relationships/hyperlink" Target="http://docs.cntd.ru/document/446234401" TargetMode="External"/><Relationship Id="rId17" Type="http://schemas.openxmlformats.org/officeDocument/2006/relationships/hyperlink" Target="http://docs.cntd.ru/document/422404052" TargetMode="External"/><Relationship Id="rId25" Type="http://schemas.openxmlformats.org/officeDocument/2006/relationships/hyperlink" Target="http://docs.cntd.ru/document/428522404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30665322" TargetMode="External"/><Relationship Id="rId29" Type="http://schemas.openxmlformats.org/officeDocument/2006/relationships/hyperlink" Target="http://docs.cntd.ru/document/4224039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2403917" TargetMode="External"/><Relationship Id="rId11" Type="http://schemas.openxmlformats.org/officeDocument/2006/relationships/hyperlink" Target="http://docs.cntd.ru/document/444743805" TargetMode="External"/><Relationship Id="rId24" Type="http://schemas.openxmlformats.org/officeDocument/2006/relationships/hyperlink" Target="http://docs.cntd.ru/document/422403917" TargetMode="External"/><Relationship Id="rId32" Type="http://schemas.openxmlformats.org/officeDocument/2006/relationships/hyperlink" Target="http://docs.cntd.ru/document/44623440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60224639" TargetMode="External"/><Relationship Id="rId15" Type="http://schemas.openxmlformats.org/officeDocument/2006/relationships/hyperlink" Target="http://docs.cntd.ru/document/428522404" TargetMode="External"/><Relationship Id="rId23" Type="http://schemas.openxmlformats.org/officeDocument/2006/relationships/hyperlink" Target="http://docs.cntd.ru/document/460224639" TargetMode="External"/><Relationship Id="rId28" Type="http://schemas.openxmlformats.org/officeDocument/2006/relationships/hyperlink" Target="http://docs.cntd.ru/document/460224639" TargetMode="External"/><Relationship Id="rId36" Type="http://schemas.openxmlformats.org/officeDocument/2006/relationships/hyperlink" Target="http://docs.cntd.ru/document/444825396" TargetMode="External"/><Relationship Id="rId10" Type="http://schemas.openxmlformats.org/officeDocument/2006/relationships/hyperlink" Target="http://docs.cntd.ru/document/441508202" TargetMode="External"/><Relationship Id="rId19" Type="http://schemas.openxmlformats.org/officeDocument/2006/relationships/hyperlink" Target="http://docs.cntd.ru/document/422403917" TargetMode="External"/><Relationship Id="rId31" Type="http://schemas.openxmlformats.org/officeDocument/2006/relationships/hyperlink" Target="http://docs.cntd.ru/document/444743805" TargetMode="External"/><Relationship Id="rId4" Type="http://schemas.openxmlformats.org/officeDocument/2006/relationships/hyperlink" Target="http://docs.cntd.ru/document/460215580" TargetMode="External"/><Relationship Id="rId9" Type="http://schemas.openxmlformats.org/officeDocument/2006/relationships/hyperlink" Target="http://docs.cntd.ru/document/430665322" TargetMode="External"/><Relationship Id="rId14" Type="http://schemas.openxmlformats.org/officeDocument/2006/relationships/hyperlink" Target="http://docs.cntd.ru/document/460224639" TargetMode="External"/><Relationship Id="rId22" Type="http://schemas.openxmlformats.org/officeDocument/2006/relationships/hyperlink" Target="http://docs.cntd.ru/document/460215580" TargetMode="External"/><Relationship Id="rId27" Type="http://schemas.openxmlformats.org/officeDocument/2006/relationships/hyperlink" Target="http://docs.cntd.ru/document/460215580" TargetMode="External"/><Relationship Id="rId30" Type="http://schemas.openxmlformats.org/officeDocument/2006/relationships/hyperlink" Target="http://docs.cntd.ru/document/441508202" TargetMode="External"/><Relationship Id="rId35" Type="http://schemas.openxmlformats.org/officeDocument/2006/relationships/hyperlink" Target="http://docs.cntd.ru/document/422403917" TargetMode="External"/><Relationship Id="rId8" Type="http://schemas.openxmlformats.org/officeDocument/2006/relationships/hyperlink" Target="http://docs.cntd.ru/document/43054119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Паничев Максим Николаевич (pamn)</dc:creator>
  <cp:keywords/>
  <dc:description/>
  <cp:lastModifiedBy>Паничев Максим Николаевич (pamn)</cp:lastModifiedBy>
  <cp:revision>3</cp:revision>
  <dcterms:created xsi:type="dcterms:W3CDTF">2017-06-23T07:51:00Z</dcterms:created>
  <dcterms:modified xsi:type="dcterms:W3CDTF">2017-06-23T07:51:00Z</dcterms:modified>
</cp:coreProperties>
</file>