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D8" w:rsidRPr="003946D8" w:rsidRDefault="003946D8" w:rsidP="003946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946D8">
        <w:rPr>
          <w:rFonts w:ascii="Times New Roman" w:eastAsia="Times New Roman" w:hAnsi="Times New Roman" w:cs="Times New Roman"/>
          <w:b/>
          <w:lang w:eastAsia="ru-RU"/>
        </w:rPr>
        <w:t>СОГЛАСИЕ УЧАСТНИКА ЭЛЕКТРОННОГО АУКЦИОНА НА ПОСТАВКУ ТОВАРА НА УСЛОВИЯХ, ПРЕДУСМОТРЕННЫХ ДОКУМЕНТАЦИЕЙ ОБ ЭЛЕКТРОННОМ АУКЦИОНЕ</w:t>
      </w:r>
    </w:p>
    <w:p w:rsidR="003946D8" w:rsidRPr="003946D8" w:rsidRDefault="003946D8" w:rsidP="003946D8">
      <w:pPr>
        <w:autoSpaceDE w:val="0"/>
        <w:autoSpaceDN w:val="0"/>
        <w:adjustRightInd w:val="0"/>
        <w:spacing w:beforeLines="100" w:before="240" w:afterLines="10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3946D8" w:rsidRPr="003946D8" w:rsidRDefault="003946D8" w:rsidP="00394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электронного аукциона</w:t>
      </w:r>
      <w:r w:rsidRPr="0039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83D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комплекса работ по благоустройству зеленой зоны.</w:t>
      </w:r>
    </w:p>
    <w:p w:rsidR="003946D8" w:rsidRPr="003946D8" w:rsidRDefault="003946D8" w:rsidP="003946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394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участника электронного аукциона: </w:t>
      </w:r>
      <w:r w:rsidRPr="0039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</w:t>
      </w:r>
      <w:r w:rsidR="00083D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комплекс работ по благоустройству зеленой зоны на условиях, предусмотренных документацией об электронной аукционе.</w:t>
      </w:r>
      <w:proofErr w:type="gramEnd"/>
    </w:p>
    <w:p w:rsidR="003946D8" w:rsidRPr="003946D8" w:rsidRDefault="003946D8" w:rsidP="003946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6D8" w:rsidRPr="003946D8" w:rsidRDefault="003946D8" w:rsidP="00394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6D8" w:rsidRPr="003946D8" w:rsidRDefault="003946D8" w:rsidP="00394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6D8" w:rsidRPr="003946D8" w:rsidRDefault="003946D8" w:rsidP="00394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6D8" w:rsidRPr="003946D8" w:rsidRDefault="003946D8" w:rsidP="00394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6D8" w:rsidRPr="003946D8" w:rsidRDefault="003946D8" w:rsidP="00394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6D8" w:rsidRDefault="00083D5A" w:rsidP="00394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946D8" w:rsidRDefault="003946D8" w:rsidP="00394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6D8" w:rsidRDefault="003946D8" w:rsidP="00394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Конкретные показатели </w:t>
      </w:r>
      <w:r w:rsidR="00083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используемого для выполнения работ товара</w:t>
      </w:r>
      <w:r w:rsidRPr="00394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14CC3" w:rsidRDefault="00D14CC3" w:rsidP="00394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CC3" w:rsidRDefault="00D14CC3" w:rsidP="00394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CC3" w:rsidRDefault="00D14CC3" w:rsidP="00394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CC3" w:rsidRDefault="00D14CC3" w:rsidP="00394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CC3" w:rsidRDefault="00D14CC3" w:rsidP="00394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CC3" w:rsidRDefault="00D14CC3" w:rsidP="00394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CC3" w:rsidRDefault="00D14CC3" w:rsidP="00394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CC3" w:rsidRPr="003946D8" w:rsidRDefault="00D14CC3" w:rsidP="00394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6D8" w:rsidRPr="003946D8" w:rsidRDefault="003946D8" w:rsidP="00394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412" w:type="pct"/>
        <w:jc w:val="center"/>
        <w:tblInd w:w="-4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121"/>
        <w:gridCol w:w="4650"/>
        <w:gridCol w:w="4337"/>
      </w:tblGrid>
      <w:tr w:rsidR="00F532CC" w:rsidRPr="00BC3CEB" w:rsidTr="00F532CC">
        <w:trPr>
          <w:trHeight w:val="1044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CC" w:rsidRPr="00BC3CEB" w:rsidRDefault="00F532CC" w:rsidP="00BC3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3CEB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F532CC" w:rsidRPr="00BC3CEB" w:rsidRDefault="00F532CC" w:rsidP="00BC3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C3CE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C3CEB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CC" w:rsidRPr="00083D5A" w:rsidRDefault="00F532CC" w:rsidP="00BC3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3D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C" w:rsidRPr="00BC3CEB" w:rsidRDefault="00F532CC" w:rsidP="00BC3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D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Показатели, позволяющие определить соответствие используемого товара при выполнении работ, установленным заказчиком требованиям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(максимальные и (или) минимальные значения таких показателей, а также значения показателей, которые не могут изменяться)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CC" w:rsidRPr="00BC3CEB" w:rsidRDefault="00F532CC" w:rsidP="0008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0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Конкретные показатели товара с указанием на товарный знак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(его словесное обозначени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(при его наличии), </w:t>
            </w:r>
            <w:r w:rsidRPr="009570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знак обслуживания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(при наличии), </w:t>
            </w:r>
            <w:r w:rsidRPr="009570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фирменное наименование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(при наличии), </w:t>
            </w:r>
            <w:r w:rsidRPr="009570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патенты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(при наличии), </w:t>
            </w:r>
            <w:r w:rsidRPr="009570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полезные модели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(при наличии), </w:t>
            </w:r>
            <w:r w:rsidRPr="009570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промышленные образцы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(при наличии), </w:t>
            </w:r>
            <w:r w:rsidRPr="009570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страны происхождения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570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товара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предлагаемого для использования участником электронного аукциона</w:t>
            </w:r>
          </w:p>
        </w:tc>
      </w:tr>
      <w:tr w:rsidR="00F532CC" w:rsidRPr="00BC3CEB" w:rsidTr="00F532CC">
        <w:trPr>
          <w:trHeight w:val="249"/>
          <w:jc w:val="center"/>
        </w:trPr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2CC" w:rsidRPr="00BC3CEB" w:rsidRDefault="00F532CC" w:rsidP="00BC3C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2CC" w:rsidRPr="00BC3CEB" w:rsidRDefault="00F532CC" w:rsidP="00BC3C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Бордюр тротуарный</w:t>
            </w:r>
          </w:p>
        </w:tc>
        <w:tc>
          <w:tcPr>
            <w:tcW w:w="17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2CC" w:rsidRDefault="00F532CC" w:rsidP="00A12B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Должен соответствовать ГОСТу 6665-91 «Камни бетонные и железобетонные бортовые» 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показатель не может изменяться)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F532CC" w:rsidRDefault="00F532CC" w:rsidP="00A12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вибропрессованное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изделие из бетона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(показатели не могут изменяться);</w:t>
            </w:r>
          </w:p>
          <w:p w:rsidR="00F532CC" w:rsidRDefault="00F532CC" w:rsidP="00A12B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1000мм х 200 мм х 80 мм 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показатели не могут изменяться)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Отклонение от линейных размеров по длине и ширине необходимо не более 4 мм 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участник закупки указывает конкретный показатель)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Отклонение от линейных размеров по толщине не более 5 мм 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участник закупки указывает конкретный показатель)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532CC" w:rsidRDefault="00F532CC" w:rsidP="00A12B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цвет-серый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показатель не может изменяться, участник закупки указывает конкретный показатель)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532CC" w:rsidRDefault="00F532CC" w:rsidP="00A12B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 бетона В-30 (</w:t>
            </w:r>
            <w:r w:rsidRPr="00CA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показатель не может изменяться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F532CC" w:rsidRDefault="00F532CC" w:rsidP="00A12B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марка бетона по морозостойкости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</w:t>
            </w:r>
            <w:r w:rsidRPr="009570F2">
              <w:rPr>
                <w:rFonts w:ascii="Times New Roman" w:eastAsia="Calibri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показатель не может изменяться)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532CC" w:rsidRPr="00044472" w:rsidRDefault="00F532CC" w:rsidP="00A12BB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44472">
              <w:rPr>
                <w:rFonts w:ascii="Times New Roman" w:eastAsia="Calibri" w:hAnsi="Times New Roman" w:cs="Times New Roman"/>
                <w:sz w:val="20"/>
                <w:szCs w:val="20"/>
              </w:rPr>
              <w:t>водопоглощение</w:t>
            </w:r>
            <w:proofErr w:type="spellEnd"/>
            <w:r w:rsidRPr="000444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 более 6 % (</w:t>
            </w:r>
            <w:r w:rsidRPr="0004447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показатель не может изменяться)</w:t>
            </w:r>
            <w:r w:rsidRPr="00044472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532CC" w:rsidRPr="009570F2" w:rsidRDefault="00F532CC" w:rsidP="00CA1E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истираемость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более 0,5 г/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A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показатель не может изменяться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CC" w:rsidRDefault="00F532CC" w:rsidP="008639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32CC" w:rsidRDefault="00F532CC" w:rsidP="00B71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БР 100.20.80</w:t>
            </w:r>
          </w:p>
          <w:p w:rsidR="00F532CC" w:rsidRDefault="00F532CC" w:rsidP="00B71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</w:t>
            </w:r>
          </w:p>
          <w:p w:rsidR="00F532CC" w:rsidRDefault="00F532CC" w:rsidP="008639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32CC" w:rsidRDefault="00F532CC" w:rsidP="008639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32CC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lastRenderedPageBreak/>
              <w:t>Соответствие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ГОСТу 6665-91 «Камни бетонные и железобетонные бортовые:</w:t>
            </w:r>
          </w:p>
          <w:p w:rsidR="00F532CC" w:rsidRDefault="00F532CC" w:rsidP="008639B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вибропрессованное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изделие из бетона;</w:t>
            </w:r>
          </w:p>
          <w:p w:rsidR="00F532CC" w:rsidRDefault="00F532CC" w:rsidP="008639B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1000 мм х 200 мм х 80 мм.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 от линейных размеров по длине и ширине необходимо 4 мм. Отклонение от линейных размеров по толщине 5 мм;</w:t>
            </w:r>
          </w:p>
          <w:p w:rsidR="00F532CC" w:rsidRDefault="00F532CC" w:rsidP="008639B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цвет – серый;</w:t>
            </w:r>
          </w:p>
          <w:p w:rsidR="00F532CC" w:rsidRDefault="00F532CC" w:rsidP="008639B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 бетона В-30;</w:t>
            </w:r>
          </w:p>
          <w:p w:rsidR="00F532CC" w:rsidRDefault="00F532CC" w:rsidP="008639B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марка бетона по морозостойкости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</w:t>
            </w:r>
            <w:r w:rsidRPr="008639B5">
              <w:rPr>
                <w:rFonts w:ascii="Times New Roman" w:eastAsia="Calibri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532CC" w:rsidRPr="008639B5" w:rsidRDefault="00F532CC" w:rsidP="008639B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водопоглощение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более 6 %;</w:t>
            </w:r>
          </w:p>
          <w:p w:rsidR="00F532CC" w:rsidRPr="008639B5" w:rsidRDefault="00F532CC" w:rsidP="008639B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истираемость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более 0,5 г/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кв.см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532CC" w:rsidRPr="00BC3CEB" w:rsidRDefault="00F532CC" w:rsidP="001A7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32CC" w:rsidRPr="00BC3CEB" w:rsidTr="00F532CC">
        <w:trPr>
          <w:trHeight w:val="249"/>
          <w:jc w:val="center"/>
        </w:trPr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2CC" w:rsidRDefault="00F532CC" w:rsidP="00BC3C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2CC" w:rsidRDefault="00F532CC" w:rsidP="00BC3C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Бордюр дорожный</w:t>
            </w:r>
          </w:p>
        </w:tc>
        <w:tc>
          <w:tcPr>
            <w:tcW w:w="17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2CC" w:rsidRDefault="00F532CC" w:rsidP="00A12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Должен соответствовать ГОСТу 6665-91 «Камни бетонные и железобетонные бортовые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показатель не может изменяться)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F532CC" w:rsidRDefault="00F532CC" w:rsidP="00A12B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 бетона по прочности (кг/см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 – В 22,5 (М300) (</w:t>
            </w:r>
            <w:r w:rsidRPr="00CA1E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показатель не может изменяться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F532CC" w:rsidRPr="00A12BBA" w:rsidRDefault="00F532CC" w:rsidP="00A12B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Марка по морозостойкости (цикл)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</w:t>
            </w:r>
            <w:r w:rsidRPr="00A12BBA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(показатель не может изменяться)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C" w:rsidRDefault="00F532CC" w:rsidP="00B71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Бордюр дорожный</w:t>
            </w:r>
          </w:p>
          <w:p w:rsidR="00F532CC" w:rsidRDefault="00F532CC" w:rsidP="00B71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</w:t>
            </w:r>
          </w:p>
          <w:p w:rsidR="00F532CC" w:rsidRDefault="00F532CC" w:rsidP="00827F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32CC" w:rsidRDefault="00F532CC" w:rsidP="00827F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32CC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Соответствие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ГОСТу 6665-91 «Камни бетонные и железобетонные бортовые»:</w:t>
            </w:r>
          </w:p>
          <w:p w:rsidR="00F532CC" w:rsidRDefault="00F532CC" w:rsidP="00827F3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 бетона по прочности (кг/см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 – В 22,5 (М300);</w:t>
            </w:r>
          </w:p>
          <w:p w:rsidR="00F532CC" w:rsidRPr="00827F3B" w:rsidRDefault="00F532CC" w:rsidP="00827F3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Марка по морозостойкости (цикл)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</w:tr>
      <w:tr w:rsidR="00F532CC" w:rsidRPr="00BC3CEB" w:rsidTr="00F532CC">
        <w:trPr>
          <w:trHeight w:val="249"/>
          <w:jc w:val="center"/>
        </w:trPr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2CC" w:rsidRDefault="00F532CC" w:rsidP="00BC3C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2CC" w:rsidRDefault="00F532CC" w:rsidP="00BC3C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Песок природный</w:t>
            </w:r>
          </w:p>
        </w:tc>
        <w:tc>
          <w:tcPr>
            <w:tcW w:w="17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2CC" w:rsidRDefault="00F532CC" w:rsidP="00A12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для строительных работ средний 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показатель не может изменяться)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F532CC" w:rsidRDefault="00F532CC" w:rsidP="00A12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должен соответствовать ГОСТу 8736-2014 «Песок для строительных работ. Технические условия» 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показатель не может изменяться)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532CC" w:rsidRPr="00A12BBA" w:rsidRDefault="00F532CC" w:rsidP="00A12BB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крупностью зерен размером свыше 5 мм – до 5 % по массе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показатели не могут изменяться)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C" w:rsidRDefault="00F532CC" w:rsidP="00B71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Песок природный</w:t>
            </w:r>
          </w:p>
          <w:p w:rsidR="00F532CC" w:rsidRDefault="00F532CC" w:rsidP="00B71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</w:t>
            </w:r>
          </w:p>
          <w:p w:rsidR="00F532CC" w:rsidRDefault="00F532CC" w:rsidP="00B71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32CC" w:rsidRDefault="00F532CC" w:rsidP="00F532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362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строительных работ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532CC" w:rsidRDefault="00F532CC" w:rsidP="00F532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-соответствие ГОСТу 8736-2014 «Песок для строительных работ. Технические условия»</w:t>
            </w:r>
          </w:p>
          <w:p w:rsidR="00F532CC" w:rsidRPr="00827F3B" w:rsidRDefault="00F532CC" w:rsidP="00F532C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крупностью зерен размером свыше 5 мм  - до 5 % по массе.</w:t>
            </w:r>
          </w:p>
        </w:tc>
      </w:tr>
      <w:tr w:rsidR="00F532CC" w:rsidRPr="00BC3CEB" w:rsidTr="00F532CC">
        <w:trPr>
          <w:trHeight w:val="249"/>
          <w:jc w:val="center"/>
        </w:trPr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2CC" w:rsidRDefault="00F532CC" w:rsidP="00BC3C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2CC" w:rsidRDefault="00F532CC" w:rsidP="00BC3C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Брусчатка «Кирпич»</w:t>
            </w:r>
          </w:p>
        </w:tc>
        <w:tc>
          <w:tcPr>
            <w:tcW w:w="17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2CC" w:rsidRDefault="00F532CC" w:rsidP="00A12BB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габариты (Д х Ш х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мм): 200х100х60 (</w:t>
            </w:r>
            <w:r w:rsidRPr="00E32F3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показатели не могут изменяться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F532CC" w:rsidRDefault="00F532CC" w:rsidP="00A12BB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масса,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 2 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показатель не может изменяться);</w:t>
            </w:r>
          </w:p>
          <w:p w:rsidR="00F532CC" w:rsidRDefault="00F532CC" w:rsidP="00A12BB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технология изготовления – вибролитье бетона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(показатель не может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изменяться)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532CC" w:rsidRDefault="00F532CC" w:rsidP="00A12BB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морозостойкость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 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показатель не может изменяться)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532CC" w:rsidRPr="00E32F3B" w:rsidRDefault="00F532CC" w:rsidP="00E32F3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водопоглощение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не более 5% 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показатель не может изменяться);</w:t>
            </w:r>
          </w:p>
          <w:p w:rsidR="00F532CC" w:rsidRPr="00E32F3B" w:rsidRDefault="00F532CC" w:rsidP="00E32F3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прочность бетона плит на сжатие – В 30 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показатель не может изменяться);</w:t>
            </w:r>
          </w:p>
          <w:p w:rsidR="00F532CC" w:rsidRPr="00E32F3B" w:rsidRDefault="00F532CC" w:rsidP="00E32F3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прочность бетона плит на сжатие и растяжение при изгибе –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Btb</w:t>
            </w:r>
            <w:proofErr w:type="spellEnd"/>
            <w:r w:rsidRPr="00E32F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 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показатель не может изменяться);</w:t>
            </w:r>
          </w:p>
          <w:p w:rsidR="00F532CC" w:rsidRPr="00A12BBA" w:rsidRDefault="00F532CC" w:rsidP="00E32F3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истираемость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бетона – 0,9 г/см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показатель не может изменяться).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C" w:rsidRDefault="00F532CC" w:rsidP="001832E3">
            <w:pPr>
              <w:pStyle w:val="a3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Брусчатка «Кирпич»</w:t>
            </w:r>
          </w:p>
          <w:p w:rsidR="00F532CC" w:rsidRDefault="00F532CC" w:rsidP="001832E3">
            <w:pPr>
              <w:pStyle w:val="a3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</w:t>
            </w:r>
          </w:p>
          <w:p w:rsidR="00F532CC" w:rsidRDefault="00F532CC" w:rsidP="001832E3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32CC" w:rsidRPr="00B7120E" w:rsidRDefault="00F532CC" w:rsidP="00B7120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20E">
              <w:rPr>
                <w:rFonts w:ascii="Times New Roman" w:eastAsia="Calibri" w:hAnsi="Times New Roman" w:cs="Times New Roman"/>
                <w:sz w:val="20"/>
                <w:szCs w:val="20"/>
              </w:rPr>
              <w:t>габариты (Д  х Ш х</w:t>
            </w:r>
            <w:proofErr w:type="gramStart"/>
            <w:r w:rsidRPr="00B712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B712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7120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r w:rsidRPr="00B712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мм):  200х100х60;</w:t>
            </w:r>
          </w:p>
          <w:p w:rsidR="00F532CC" w:rsidRDefault="00F532CC" w:rsidP="008611C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масса,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 2;</w:t>
            </w:r>
          </w:p>
          <w:p w:rsidR="00F532CC" w:rsidRDefault="00F532CC" w:rsidP="008611C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технология изготовления – вибролитье бетона;</w:t>
            </w:r>
          </w:p>
          <w:p w:rsidR="00F532CC" w:rsidRDefault="00F532CC" w:rsidP="008611C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морозостойкость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200;</w:t>
            </w:r>
          </w:p>
          <w:p w:rsidR="00F532CC" w:rsidRDefault="00F532CC" w:rsidP="008611C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водопоглощение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не более 5%;</w:t>
            </w:r>
          </w:p>
          <w:p w:rsidR="00F532CC" w:rsidRDefault="00F532CC" w:rsidP="008611C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прочность бетона плит на сжатие – В 30;</w:t>
            </w:r>
          </w:p>
          <w:p w:rsidR="00F532CC" w:rsidRDefault="00F532CC" w:rsidP="008611C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прочность бетона плит на сжатие и растяжение при изгибе –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Btb</w:t>
            </w:r>
            <w:proofErr w:type="spellEnd"/>
            <w:r w:rsidRPr="008611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,0;</w:t>
            </w:r>
          </w:p>
          <w:p w:rsidR="00F532CC" w:rsidRPr="008611C7" w:rsidRDefault="00F532CC" w:rsidP="008611C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истираемость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бетона – 0,9 г/см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</w:tc>
      </w:tr>
      <w:tr w:rsidR="00F532CC" w:rsidRPr="00BC3CEB" w:rsidTr="00F532CC">
        <w:trPr>
          <w:trHeight w:val="249"/>
          <w:jc w:val="center"/>
        </w:trPr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CC" w:rsidRDefault="00F532CC" w:rsidP="00BC3C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CC" w:rsidRDefault="00F532CC" w:rsidP="00BC3C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Металлическое ограждение</w:t>
            </w:r>
          </w:p>
        </w:tc>
        <w:tc>
          <w:tcPr>
            <w:tcW w:w="1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CC" w:rsidRDefault="00F532CC" w:rsidP="00A12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 быть изготовлено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  <w:p w:rsidR="00F532CC" w:rsidRDefault="00F532CC" w:rsidP="00A12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труба квадратного сечения не менее 14 мм 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участник закупки указывает конкретный показатель),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должна соответствовать ГОСТу 6839-82 «Трубы стальные квадратные. Сортамент»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(показатель не может изменяться);</w:t>
            </w:r>
          </w:p>
          <w:p w:rsidR="00F532CC" w:rsidRDefault="00F532CC" w:rsidP="00A12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профильная труба сечением не менее 40 мм х 20 мм 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участник закупки указывает конкретный показатель)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толщиной стенки не менее 1,5 мм 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участник закупки указывает конкретный показатель),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должна соответствовать ГОСТу 8645-68 «Трубы стальные прямоугольные. Сортамент» 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показатель не может изменяться); </w:t>
            </w:r>
          </w:p>
          <w:p w:rsidR="00F532CC" w:rsidRDefault="00F532CC" w:rsidP="00A12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профильная труба сечением не менее 60 мм х 60 мм 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участник закупки указывает конкретный показатель)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толщиной стенки не менее 2 мм 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участник закупки указывает конкретный показатель),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должна соответствовать ГОСТу 6839-82 «Трубы стальные квадратные. Сортамент» 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показатель не может изменяться).</w:t>
            </w:r>
          </w:p>
          <w:p w:rsidR="00F532CC" w:rsidRDefault="00F532CC" w:rsidP="00A12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Грунт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должен быть изготовлен по ГОСТу 25129-82 «Грунтовка ГФ-021. Технические условия» 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показатель не может изменяться),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алкидных пленкообразователях 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показатель не может изменяться),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иметь расход 60-100 г/м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участник закупки указывает диапазон значений показателя) </w:t>
            </w:r>
            <w:r w:rsidRPr="008958C2">
              <w:rPr>
                <w:rFonts w:ascii="Times New Roman" w:eastAsia="Calibri" w:hAnsi="Times New Roman" w:cs="Times New Roman"/>
                <w:sz w:val="20"/>
                <w:szCs w:val="20"/>
              </w:rPr>
              <w:t>на однослойное покрытие.</w:t>
            </w:r>
          </w:p>
          <w:p w:rsidR="00F532CC" w:rsidRDefault="00F532CC" w:rsidP="00A12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Эмаль,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предназначенная для металлических поверхностей, должна быть изготовлена по ГОСТу 6465-76 «Эмали ПФ – 115. Технические условия» - суспензия двуокиси титана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рутильной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формы и других пигментов и наполнителей в пентафталевом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лаке 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показатели не могут изменяться).</w:t>
            </w:r>
          </w:p>
          <w:p w:rsidR="00F532CC" w:rsidRPr="00044472" w:rsidRDefault="00F532CC" w:rsidP="00A12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Бетон: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 бетона В15 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показатель не может изменяться).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Должен соответствовать ГОСТу 26633-2012 «Бетоны тяжелые и мелкозернистые. Технические условия» 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показатель не может изменяться).</w:t>
            </w:r>
          </w:p>
          <w:p w:rsidR="00F532CC" w:rsidRPr="00E32F3B" w:rsidRDefault="00F532CC" w:rsidP="00A12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CC" w:rsidRDefault="00F532CC" w:rsidP="00B71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Металлическое ограждение</w:t>
            </w:r>
          </w:p>
          <w:p w:rsidR="00F532CC" w:rsidRDefault="00F532CC" w:rsidP="00B71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</w:t>
            </w:r>
          </w:p>
          <w:p w:rsidR="00F532CC" w:rsidRDefault="00F532CC" w:rsidP="00B71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32CC" w:rsidRDefault="00F532CC" w:rsidP="008611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изготовлено из:</w:t>
            </w:r>
          </w:p>
          <w:p w:rsidR="00F532CC" w:rsidRDefault="00F532CC" w:rsidP="008611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труба квадратного сечения 14 мм, соответствие ГОСТу 6839-82 «Трубы стальные квадратные. Сортамент»;</w:t>
            </w:r>
          </w:p>
          <w:p w:rsidR="00F532CC" w:rsidRDefault="00F532CC" w:rsidP="008611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профильная труба сечением 40 мм х 20 мм с толщиной стенки 1,5 мм, должна соответствовать ГОСТу 8645-68 «Трубы стальные прямоугольные. Сортамент»;</w:t>
            </w:r>
          </w:p>
          <w:p w:rsidR="00F532CC" w:rsidRDefault="00F532CC" w:rsidP="008611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профильная труба сечением 60 мм х 60 мм с толщиной стенки 2 мм, </w:t>
            </w:r>
            <w:r w:rsidRPr="00F532CC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соответствие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ГОСТу 6839-82  «Трубы стальные квадратные. Сортамент». </w:t>
            </w:r>
          </w:p>
          <w:p w:rsidR="00F532CC" w:rsidRDefault="00F532CC" w:rsidP="008611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Грунт </w:t>
            </w:r>
            <w:r w:rsidRPr="00F532CC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изготовлен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ГОСТу  25129-82 «Грунтовка ГФ-021. Технические условия», на алкидных пленкообразователях, иметь расход 60-100 г/м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однослойное покрытие.</w:t>
            </w:r>
          </w:p>
          <w:p w:rsidR="00F532CC" w:rsidRDefault="00F532CC" w:rsidP="008611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Эмаль,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предназначенная для металлических поверхностей, </w:t>
            </w:r>
            <w:r w:rsidRPr="00C75E51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изготовлена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ГОСТу 6465-76 «Эмали ПФ – 115. Технические условия» - суспензия двуокиси титана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рутильной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формы и других пигментов и наполнителей в пентафталевом лаке.</w:t>
            </w:r>
          </w:p>
          <w:p w:rsidR="00F532CC" w:rsidRPr="004C6E89" w:rsidRDefault="00F532CC" w:rsidP="00C75E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E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Бетон: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бетона В15. </w:t>
            </w:r>
            <w:r w:rsidR="00C75E51" w:rsidRPr="00C75E51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Соответствие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ГОСТу 26633-2012 «Бетоны тяжелые и мелкозернистые. Технические условия".</w:t>
            </w:r>
          </w:p>
        </w:tc>
      </w:tr>
    </w:tbl>
    <w:p w:rsidR="00EE5B5B" w:rsidRDefault="00EE5B5B"/>
    <w:p w:rsidR="00EC0819" w:rsidRDefault="00EC0819"/>
    <w:p w:rsidR="00EC0819" w:rsidRDefault="00EC0819"/>
    <w:p w:rsidR="00EC0819" w:rsidRDefault="00EC0819"/>
    <w:p w:rsidR="00EC0819" w:rsidRDefault="00EC0819"/>
    <w:p w:rsidR="00EC0819" w:rsidRDefault="00EC0819"/>
    <w:sectPr w:rsidR="00EC0819" w:rsidSect="00EB00E9">
      <w:pgSz w:w="16838" w:h="11906" w:orient="landscape"/>
      <w:pgMar w:top="85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C7" w:rsidRDefault="00131BC7" w:rsidP="00EC0819">
      <w:pPr>
        <w:spacing w:after="0" w:line="240" w:lineRule="auto"/>
      </w:pPr>
      <w:r>
        <w:separator/>
      </w:r>
    </w:p>
  </w:endnote>
  <w:endnote w:type="continuationSeparator" w:id="0">
    <w:p w:rsidR="00131BC7" w:rsidRDefault="00131BC7" w:rsidP="00EC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C7" w:rsidRDefault="00131BC7" w:rsidP="00EC0819">
      <w:pPr>
        <w:spacing w:after="0" w:line="240" w:lineRule="auto"/>
      </w:pPr>
      <w:r>
        <w:separator/>
      </w:r>
    </w:p>
  </w:footnote>
  <w:footnote w:type="continuationSeparator" w:id="0">
    <w:p w:rsidR="00131BC7" w:rsidRDefault="00131BC7" w:rsidP="00EC0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6F7"/>
    <w:multiLevelType w:val="hybridMultilevel"/>
    <w:tmpl w:val="27F6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11E5"/>
    <w:multiLevelType w:val="hybridMultilevel"/>
    <w:tmpl w:val="59CC6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42115"/>
    <w:multiLevelType w:val="hybridMultilevel"/>
    <w:tmpl w:val="BCC0A050"/>
    <w:lvl w:ilvl="0" w:tplc="B23AEC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B4997"/>
    <w:multiLevelType w:val="hybridMultilevel"/>
    <w:tmpl w:val="D21A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C1EE9"/>
    <w:multiLevelType w:val="hybridMultilevel"/>
    <w:tmpl w:val="99D2A5A4"/>
    <w:lvl w:ilvl="0" w:tplc="B5FAE2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90F19"/>
    <w:multiLevelType w:val="hybridMultilevel"/>
    <w:tmpl w:val="AB42963E"/>
    <w:lvl w:ilvl="0" w:tplc="B5FAE2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77C5A"/>
    <w:multiLevelType w:val="hybridMultilevel"/>
    <w:tmpl w:val="A4FC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44679"/>
    <w:multiLevelType w:val="hybridMultilevel"/>
    <w:tmpl w:val="BE0A4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45"/>
    <w:rsid w:val="00044472"/>
    <w:rsid w:val="00083D5A"/>
    <w:rsid w:val="0011362E"/>
    <w:rsid w:val="00131BC7"/>
    <w:rsid w:val="001832E3"/>
    <w:rsid w:val="001A75E7"/>
    <w:rsid w:val="001E1663"/>
    <w:rsid w:val="00264BE5"/>
    <w:rsid w:val="00283205"/>
    <w:rsid w:val="003946D8"/>
    <w:rsid w:val="004C6E89"/>
    <w:rsid w:val="00544E45"/>
    <w:rsid w:val="007515D8"/>
    <w:rsid w:val="00827F3B"/>
    <w:rsid w:val="00832CAB"/>
    <w:rsid w:val="008611C7"/>
    <w:rsid w:val="008639B5"/>
    <w:rsid w:val="008958C2"/>
    <w:rsid w:val="00895ABD"/>
    <w:rsid w:val="009570F2"/>
    <w:rsid w:val="00A12BBA"/>
    <w:rsid w:val="00A24792"/>
    <w:rsid w:val="00B435D2"/>
    <w:rsid w:val="00B7120E"/>
    <w:rsid w:val="00BC3CEB"/>
    <w:rsid w:val="00C13B8D"/>
    <w:rsid w:val="00C15676"/>
    <w:rsid w:val="00C75E51"/>
    <w:rsid w:val="00CA1EEF"/>
    <w:rsid w:val="00D14CC3"/>
    <w:rsid w:val="00D47CD8"/>
    <w:rsid w:val="00DC3BD1"/>
    <w:rsid w:val="00E32F3B"/>
    <w:rsid w:val="00EB00E9"/>
    <w:rsid w:val="00EC0819"/>
    <w:rsid w:val="00EE5B5B"/>
    <w:rsid w:val="00F5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31A1D-4144-47C7-8DF3-2680605D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2017-05-26T12:04:00Z</dcterms:created>
  <dcterms:modified xsi:type="dcterms:W3CDTF">2017-05-29T12:22:00Z</dcterms:modified>
</cp:coreProperties>
</file>