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CE" w:rsidRPr="00CE4379" w:rsidRDefault="00465782" w:rsidP="00D65DCE">
      <w:pPr>
        <w:pStyle w:val="a3"/>
        <w:spacing w:before="0" w:beforeAutospacing="0" w:after="0" w:afterAutospacing="0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>И</w:t>
      </w:r>
      <w:r w:rsidR="003E02F9"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сх. № </w:t>
      </w:r>
      <w:r w:rsidR="00BB5677" w:rsidRPr="00CE4379">
        <w:rPr>
          <w:rFonts w:ascii="Verdana" w:hAnsi="Verdana"/>
          <w:b/>
          <w:color w:val="000000" w:themeColor="text1"/>
          <w:sz w:val="20"/>
          <w:szCs w:val="20"/>
        </w:rPr>
        <w:t>219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 от </w:t>
      </w:r>
      <w:r w:rsidR="00BB5677" w:rsidRPr="00CE4379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0A78EB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2635FF" w:rsidRPr="00CE4379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1D34C1" w:rsidRPr="00CE4379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E54E5E" w:rsidRPr="00CE4379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.1</w:t>
      </w:r>
      <w:r w:rsidR="001D34C1" w:rsidRPr="00CE4379">
        <w:rPr>
          <w:rFonts w:ascii="Verdana" w:hAnsi="Verdana"/>
          <w:b/>
          <w:color w:val="000000" w:themeColor="text1"/>
          <w:sz w:val="20"/>
          <w:szCs w:val="20"/>
        </w:rPr>
        <w:t>7</w:t>
      </w:r>
      <w:r w:rsidR="00D65DCE" w:rsidRPr="00CE4379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65DCE" w:rsidRPr="00CE4379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65DCE" w:rsidRPr="00CE4379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65DCE" w:rsidRPr="00CE4379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E02F9"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Куда: </w:t>
      </w:r>
      <w:r w:rsidR="00D65DCE"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Управление Федеральной </w:t>
      </w:r>
    </w:p>
    <w:p w:rsidR="00D65DCE" w:rsidRPr="00CE4379" w:rsidRDefault="00D65DCE" w:rsidP="00D65DCE">
      <w:pPr>
        <w:pStyle w:val="a3"/>
        <w:spacing w:before="0" w:beforeAutospacing="0" w:after="0" w:afterAutospacing="0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антимонопольной службы по </w:t>
      </w:r>
    </w:p>
    <w:p w:rsidR="00D65DCE" w:rsidRPr="00CE4379" w:rsidRDefault="00D65DCE" w:rsidP="00D65DCE">
      <w:pPr>
        <w:pStyle w:val="a3"/>
        <w:spacing w:before="0" w:beforeAutospacing="0" w:after="0" w:afterAutospacing="0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>Краснодарскому краю</w:t>
      </w:r>
    </w:p>
    <w:p w:rsidR="00D65DCE" w:rsidRPr="00CE4379" w:rsidRDefault="00D65DCE" w:rsidP="00D65DCE">
      <w:pPr>
        <w:pStyle w:val="a3"/>
        <w:spacing w:before="0" w:beforeAutospacing="0" w:after="0" w:afterAutospacing="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350020, г.Краснодар, ул.Коммунаров, 235 </w:t>
      </w:r>
    </w:p>
    <w:p w:rsidR="004E529E" w:rsidRPr="00CE4379" w:rsidRDefault="004E529E" w:rsidP="00D65DCE">
      <w:pPr>
        <w:pStyle w:val="a3"/>
        <w:spacing w:before="0" w:beforeAutospacing="0" w:after="0" w:afterAutospacing="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E02F9" w:rsidRPr="00CE4379" w:rsidRDefault="009B7C93" w:rsidP="00567E6C">
      <w:pPr>
        <w:pStyle w:val="a3"/>
        <w:spacing w:before="0" w:beforeAutospacing="0" w:after="0" w:afterAutospacing="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>От кого</w:t>
      </w:r>
      <w:r w:rsidR="003E02F9"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: </w:t>
      </w:r>
      <w:r w:rsidR="00567E6C">
        <w:rPr>
          <w:rFonts w:ascii="Verdana" w:hAnsi="Verdana"/>
          <w:color w:val="000000" w:themeColor="text1"/>
          <w:sz w:val="20"/>
          <w:szCs w:val="20"/>
        </w:rPr>
        <w:t>хххххх</w:t>
      </w:r>
    </w:p>
    <w:p w:rsidR="005D3375" w:rsidRPr="00CE4379" w:rsidRDefault="005D3375" w:rsidP="00F62C9A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321C2D" w:rsidRPr="00CE4379" w:rsidRDefault="00321C2D" w:rsidP="00F62C9A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FC6EA4" w:rsidRPr="00CE4379" w:rsidRDefault="00FC6EA4" w:rsidP="00F62C9A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Жалоба на </w:t>
      </w:r>
      <w:r w:rsidR="00BB5677" w:rsidRPr="00CE4379">
        <w:rPr>
          <w:rFonts w:ascii="Verdana" w:hAnsi="Verdana"/>
          <w:b/>
          <w:color w:val="000000" w:themeColor="text1"/>
          <w:sz w:val="20"/>
          <w:szCs w:val="20"/>
        </w:rPr>
        <w:t>положения аукционной документации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990FB6" w:rsidRPr="00CE4379" w:rsidRDefault="0037525F" w:rsidP="001D34C1">
      <w:pPr>
        <w:pStyle w:val="a3"/>
        <w:tabs>
          <w:tab w:val="num" w:pos="0"/>
        </w:tabs>
        <w:spacing w:before="120" w:after="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ab/>
        <w:t>Заказчик: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4722" w:rsidRPr="00CE4379">
        <w:rPr>
          <w:rFonts w:ascii="Verdana" w:hAnsi="Verdana"/>
          <w:color w:val="000000" w:themeColor="text1"/>
          <w:sz w:val="20"/>
          <w:szCs w:val="20"/>
        </w:rPr>
        <w:t>ФЕДЕРАЛЬНОЕ БЮДЖЕТНОЕ УЧРЕЖДЕНИЕ ЗДРАВООХРАНЕНИЯ "ЦЕНТР ГИГИЕНЫ И ЭПИДЕМИОЛОГИИ В КРАСНОДАРСКОМ КРАЕ"</w:t>
      </w:r>
      <w:r w:rsidR="001D34C1" w:rsidRPr="00CE437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84722" w:rsidRPr="00CE4379">
        <w:rPr>
          <w:rFonts w:ascii="Verdana" w:hAnsi="Verdana"/>
          <w:color w:val="000000" w:themeColor="text1"/>
          <w:sz w:val="20"/>
          <w:szCs w:val="20"/>
        </w:rPr>
        <w:t>350000, Краснодарский край, Краснодар г, УЛ ИМ ГОГОЛЯ, ДОМ 56/1</w:t>
      </w:r>
      <w:r w:rsidR="001D34C1" w:rsidRPr="00CE4379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1B720F" w:rsidRPr="00CE4379">
        <w:rPr>
          <w:rFonts w:ascii="Verdana" w:hAnsi="Verdana"/>
          <w:color w:val="000000" w:themeColor="text1"/>
          <w:sz w:val="20"/>
          <w:szCs w:val="20"/>
        </w:rPr>
        <w:t>torgi_krasnodar@mail.ru</w:t>
      </w:r>
      <w:r w:rsidR="001D34C1"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35B1" w:rsidRPr="00CE4379">
        <w:rPr>
          <w:rFonts w:ascii="Verdana" w:hAnsi="Verdana"/>
          <w:color w:val="000000" w:themeColor="text1"/>
          <w:sz w:val="20"/>
          <w:szCs w:val="20"/>
        </w:rPr>
        <w:t>. телефон</w:t>
      </w:r>
      <w:r w:rsidR="00944828" w:rsidRPr="00CE4379">
        <w:rPr>
          <w:color w:val="000000" w:themeColor="text1"/>
        </w:rPr>
        <w:t xml:space="preserve"> </w:t>
      </w:r>
      <w:r w:rsidR="00944828" w:rsidRPr="00CE4379">
        <w:rPr>
          <w:rFonts w:ascii="Verdana" w:hAnsi="Verdana"/>
          <w:color w:val="000000" w:themeColor="text1"/>
          <w:sz w:val="20"/>
          <w:szCs w:val="20"/>
        </w:rPr>
        <w:t>7-861-2673494</w:t>
      </w:r>
      <w:r w:rsidR="009235B1" w:rsidRPr="00CE4379">
        <w:rPr>
          <w:rFonts w:ascii="Verdana" w:hAnsi="Verdana"/>
          <w:color w:val="000000" w:themeColor="text1"/>
          <w:sz w:val="20"/>
          <w:szCs w:val="20"/>
        </w:rPr>
        <w:t>3,</w:t>
      </w:r>
      <w:r w:rsidR="00944828" w:rsidRPr="00CE4379">
        <w:rPr>
          <w:rFonts w:ascii="Verdana" w:hAnsi="Verdana"/>
          <w:color w:val="000000" w:themeColor="text1"/>
          <w:sz w:val="20"/>
          <w:szCs w:val="20"/>
        </w:rPr>
        <w:t xml:space="preserve"> факс +7 (861) 2673494 </w:t>
      </w:r>
      <w:r w:rsidR="009235B1" w:rsidRPr="00CE4379">
        <w:rPr>
          <w:rFonts w:ascii="Verdana" w:hAnsi="Verdana"/>
          <w:color w:val="000000" w:themeColor="text1"/>
          <w:sz w:val="20"/>
          <w:szCs w:val="20"/>
        </w:rPr>
        <w:t>ответственное должностное лицо</w:t>
      </w:r>
      <w:r w:rsidR="00F15781"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4828" w:rsidRPr="00CE4379">
        <w:rPr>
          <w:rFonts w:ascii="Verdana" w:hAnsi="Verdana"/>
          <w:color w:val="000000" w:themeColor="text1"/>
          <w:sz w:val="20"/>
          <w:szCs w:val="20"/>
        </w:rPr>
        <w:t>Ягорлыцкая Виктория Сергеевна</w:t>
      </w:r>
      <w:r w:rsidR="009A1D3B" w:rsidRPr="00CE4379">
        <w:rPr>
          <w:rFonts w:ascii="Verdana" w:hAnsi="Verdana"/>
          <w:color w:val="000000" w:themeColor="text1"/>
          <w:sz w:val="20"/>
          <w:szCs w:val="20"/>
        </w:rPr>
        <w:t>.</w:t>
      </w:r>
    </w:p>
    <w:p w:rsidR="003E02F9" w:rsidRPr="00CE4379" w:rsidRDefault="00636D2D" w:rsidP="00A84722">
      <w:pPr>
        <w:pStyle w:val="a3"/>
        <w:spacing w:before="120" w:after="60"/>
        <w:ind w:firstLine="5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ab/>
      </w:r>
      <w:r w:rsidR="00005B00" w:rsidRPr="00CE4379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E02F9" w:rsidRPr="00CE4379">
        <w:rPr>
          <w:rFonts w:ascii="Verdana" w:hAnsi="Verdana"/>
          <w:b/>
          <w:color w:val="000000" w:themeColor="text1"/>
          <w:sz w:val="20"/>
          <w:szCs w:val="20"/>
        </w:rPr>
        <w:t>Участник размещения заказа (заявитель)</w:t>
      </w:r>
      <w:r w:rsidR="003E02F9" w:rsidRPr="00CE437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567E6C">
        <w:rPr>
          <w:rFonts w:ascii="Verdana" w:hAnsi="Verdana"/>
          <w:color w:val="000000" w:themeColor="text1"/>
          <w:sz w:val="20"/>
          <w:szCs w:val="20"/>
        </w:rPr>
        <w:t>хххххххх</w:t>
      </w:r>
    </w:p>
    <w:p w:rsidR="003E02F9" w:rsidRPr="00CE4379" w:rsidRDefault="00990ECD" w:rsidP="00F62C9A">
      <w:pPr>
        <w:pStyle w:val="a3"/>
        <w:tabs>
          <w:tab w:val="num" w:pos="0"/>
        </w:tabs>
        <w:spacing w:before="120" w:beforeAutospacing="0" w:after="6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ab/>
      </w:r>
      <w:r w:rsidR="003E02F9" w:rsidRPr="00CE4379">
        <w:rPr>
          <w:rFonts w:ascii="Verdana" w:hAnsi="Verdana"/>
          <w:b/>
          <w:color w:val="000000" w:themeColor="text1"/>
          <w:sz w:val="20"/>
          <w:szCs w:val="20"/>
        </w:rPr>
        <w:t>Адрес официального сайта на котором размещена инф</w:t>
      </w:r>
      <w:r w:rsidR="003755E5" w:rsidRPr="00CE4379">
        <w:rPr>
          <w:rFonts w:ascii="Verdana" w:hAnsi="Verdana"/>
          <w:b/>
          <w:color w:val="000000" w:themeColor="text1"/>
          <w:sz w:val="20"/>
          <w:szCs w:val="20"/>
        </w:rPr>
        <w:t>ормация о закупке</w:t>
      </w:r>
      <w:r w:rsidR="003E02F9" w:rsidRPr="00CE4379">
        <w:rPr>
          <w:rFonts w:ascii="Verdana" w:hAnsi="Verdana"/>
          <w:color w:val="000000" w:themeColor="text1"/>
          <w:sz w:val="20"/>
          <w:szCs w:val="20"/>
        </w:rPr>
        <w:t xml:space="preserve">: </w:t>
      </w:r>
      <w:hyperlink r:id="rId6" w:history="1"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www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</w:rPr>
          <w:t>.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zakupki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</w:rPr>
          <w:t>.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gov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</w:rPr>
          <w:t>.</w:t>
        </w:r>
        <w:r w:rsidR="003E02F9" w:rsidRPr="00CE4379">
          <w:rPr>
            <w:rStyle w:val="a4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="003E02F9" w:rsidRPr="00CE4379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6019F4" w:rsidRPr="00CE4379" w:rsidRDefault="003E02F9" w:rsidP="006019F4">
      <w:pPr>
        <w:pStyle w:val="a3"/>
        <w:spacing w:before="120" w:beforeAutospacing="0" w:after="60" w:afterAutospacing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>Номер извещения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: № </w:t>
      </w:r>
      <w:r w:rsidR="00BB5677" w:rsidRPr="00CE4379">
        <w:rPr>
          <w:rFonts w:ascii="Verdana" w:hAnsi="Verdana"/>
          <w:color w:val="000000" w:themeColor="text1"/>
          <w:sz w:val="20"/>
          <w:szCs w:val="20"/>
        </w:rPr>
        <w:t>0318100056717000003</w:t>
      </w:r>
    </w:p>
    <w:p w:rsidR="003E02F9" w:rsidRPr="00CE4379" w:rsidRDefault="003E02F9" w:rsidP="00D15DB9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Наименование </w:t>
      </w:r>
      <w:r w:rsidR="003755E5" w:rsidRPr="00CE4379">
        <w:rPr>
          <w:rFonts w:ascii="Verdana" w:hAnsi="Verdana"/>
          <w:b/>
          <w:color w:val="000000" w:themeColor="text1"/>
          <w:sz w:val="20"/>
          <w:szCs w:val="20"/>
        </w:rPr>
        <w:t>аукциона</w:t>
      </w:r>
      <w:r w:rsidRPr="00CE4379">
        <w:rPr>
          <w:rFonts w:ascii="Verdana" w:hAnsi="Verdana"/>
          <w:color w:val="000000" w:themeColor="text1"/>
          <w:sz w:val="20"/>
          <w:szCs w:val="20"/>
        </w:rPr>
        <w:t>:</w:t>
      </w:r>
      <w:r w:rsidR="00636D2D"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5677" w:rsidRPr="00CE4379">
        <w:rPr>
          <w:rFonts w:ascii="Verdana" w:hAnsi="Verdana"/>
          <w:color w:val="000000" w:themeColor="text1"/>
          <w:sz w:val="20"/>
          <w:szCs w:val="20"/>
        </w:rPr>
        <w:t>Реконструкция административного здания с пристройкой лабораторного корпуса, расположенного по адресу: Краснодарский край, г. Славянск-на-Кубани, ул. Ленина, 43</w:t>
      </w:r>
      <w:r w:rsidR="00A24D1F" w:rsidRPr="00CE4379">
        <w:rPr>
          <w:rFonts w:ascii="Verdana" w:hAnsi="Verdana"/>
          <w:color w:val="000000" w:themeColor="text1"/>
          <w:sz w:val="20"/>
          <w:szCs w:val="20"/>
        </w:rPr>
        <w:t>.</w:t>
      </w:r>
    </w:p>
    <w:p w:rsidR="003E02F9" w:rsidRPr="00CE4379" w:rsidRDefault="003E02F9" w:rsidP="00F62C9A">
      <w:pPr>
        <w:pStyle w:val="a3"/>
        <w:tabs>
          <w:tab w:val="num" w:pos="0"/>
        </w:tabs>
        <w:spacing w:before="120" w:beforeAutospacing="0" w:after="6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Дата опубликования извещения о проведении </w:t>
      </w:r>
      <w:r w:rsidR="0000223E" w:rsidRPr="00CE4379">
        <w:rPr>
          <w:rFonts w:ascii="Verdana" w:hAnsi="Verdana"/>
          <w:b/>
          <w:color w:val="000000" w:themeColor="text1"/>
          <w:sz w:val="20"/>
          <w:szCs w:val="20"/>
        </w:rPr>
        <w:t>электронного аукциона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65618" w:rsidRPr="00CE4379">
        <w:rPr>
          <w:rFonts w:ascii="Verdana" w:hAnsi="Verdana"/>
          <w:color w:val="000000" w:themeColor="text1"/>
          <w:sz w:val="20"/>
          <w:szCs w:val="20"/>
        </w:rPr>
        <w:t>23</w:t>
      </w:r>
      <w:r w:rsidR="0037525F" w:rsidRPr="00CE4379">
        <w:rPr>
          <w:rFonts w:ascii="Verdana" w:hAnsi="Verdana"/>
          <w:color w:val="000000" w:themeColor="text1"/>
          <w:sz w:val="20"/>
          <w:szCs w:val="20"/>
        </w:rPr>
        <w:t>.</w:t>
      </w:r>
      <w:r w:rsidR="00F65618" w:rsidRPr="00CE4379">
        <w:rPr>
          <w:rFonts w:ascii="Verdana" w:hAnsi="Verdana"/>
          <w:color w:val="000000" w:themeColor="text1"/>
          <w:sz w:val="20"/>
          <w:szCs w:val="20"/>
        </w:rPr>
        <w:t>03</w:t>
      </w:r>
      <w:r w:rsidR="0037525F" w:rsidRPr="00CE4379">
        <w:rPr>
          <w:rFonts w:ascii="Verdana" w:hAnsi="Verdana"/>
          <w:color w:val="000000" w:themeColor="text1"/>
          <w:sz w:val="20"/>
          <w:szCs w:val="20"/>
        </w:rPr>
        <w:t>.201</w:t>
      </w:r>
      <w:r w:rsidR="00F65618" w:rsidRPr="00CE4379">
        <w:rPr>
          <w:rFonts w:ascii="Verdana" w:hAnsi="Verdana"/>
          <w:color w:val="000000" w:themeColor="text1"/>
          <w:sz w:val="20"/>
          <w:szCs w:val="20"/>
        </w:rPr>
        <w:t>7</w:t>
      </w:r>
    </w:p>
    <w:p w:rsidR="001F6266" w:rsidRPr="00CE4379" w:rsidRDefault="003E02F9" w:rsidP="00F62C9A">
      <w:pPr>
        <w:pStyle w:val="a3"/>
        <w:spacing w:before="120" w:beforeAutospacing="0" w:after="60" w:afterAutospacing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Обжалуемые действия с указанием норм </w:t>
      </w:r>
      <w:r w:rsidR="003755E5" w:rsidRPr="00CE4379">
        <w:rPr>
          <w:rFonts w:ascii="Verdana" w:hAnsi="Verdana"/>
          <w:b/>
          <w:color w:val="000000" w:themeColor="text1"/>
          <w:sz w:val="20"/>
          <w:szCs w:val="2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6266"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 (далее – Закон о контрактной системе)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 xml:space="preserve"> которые, по мнению Заявителя нарушены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:rsidR="00AC0C6A" w:rsidRPr="00CE4379" w:rsidRDefault="001E15A3" w:rsidP="00944828">
      <w:pPr>
        <w:rPr>
          <w:color w:val="000000" w:themeColor="text1"/>
          <w:shd w:val="clear" w:color="auto" w:fill="FFFFFF"/>
        </w:rPr>
      </w:pPr>
      <w:r w:rsidRPr="00CE4379">
        <w:rPr>
          <w:color w:val="000000" w:themeColor="text1"/>
          <w:shd w:val="clear" w:color="auto" w:fill="FFFFFF"/>
        </w:rPr>
        <w:tab/>
      </w:r>
    </w:p>
    <w:p w:rsidR="002C3B91" w:rsidRPr="00CE4379" w:rsidRDefault="002C3B91" w:rsidP="002C3B91">
      <w:pPr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В нарушение требований статьи 33 Закона описание объекта закупки не носит объективный характер. </w:t>
      </w:r>
    </w:p>
    <w:p w:rsidR="00944828" w:rsidRPr="00CE4379" w:rsidRDefault="00944828" w:rsidP="00F62C9A">
      <w:pPr>
        <w:pStyle w:val="a3"/>
        <w:tabs>
          <w:tab w:val="num" w:pos="0"/>
        </w:tabs>
        <w:spacing w:before="120" w:beforeAutospacing="0" w:after="60" w:afterAutospacing="0"/>
        <w:jc w:val="both"/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</w:pPr>
    </w:p>
    <w:p w:rsidR="009F6C25" w:rsidRPr="00CE4379" w:rsidRDefault="00AC0C6A" w:rsidP="00F62C9A">
      <w:pPr>
        <w:pStyle w:val="a3"/>
        <w:tabs>
          <w:tab w:val="num" w:pos="0"/>
        </w:tabs>
        <w:spacing w:before="120" w:beforeAutospacing="0" w:after="60" w:afterAutospacing="0"/>
        <w:jc w:val="both"/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</w:pPr>
      <w:r w:rsidRPr="00CE4379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="003E02F9" w:rsidRPr="00CE4379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 xml:space="preserve">Доводы жалобы: </w:t>
      </w:r>
    </w:p>
    <w:p w:rsidR="00BD64E3" w:rsidRPr="00CE4379" w:rsidRDefault="00247D52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>В соответствии с требованиями аукционной документации (Часть 4. Инструкция по заполнению первой части заявки на участие в аукционе в электронной форме):</w:t>
      </w:r>
    </w:p>
    <w:p w:rsidR="00247D52" w:rsidRPr="00CE4379" w:rsidRDefault="00247D52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в случае указания в документации об аукционе в электронной форме в качестве требования к используемому товару диапазона (интервала значений какой-либо величины) показателей (в том числе показателей, сопровождающихся словосочетаниями и знаками "в пределах", "не более", "не менее", "не хуже", "+/-", "не выше", "не ниже", "от", "до", "или", "/", "&lt;=", "&gt;=", "&lt;", "&gt;", а также при перечислении показателей через запятую), участнику закупки в своей заявке 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необходимо указывать только один конкретный показатель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из требуемых заказчиком. 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Использование при этом словосочетаний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и знаков: "в пределах", "не более", "не менее", "не хуже", "+/-", "не выше", "не ниже", "от", "до" "или", "/", "&lt;=", "&gt;=", "&lt;", "&gt;", а также перечисления показателей через запятую </w:t>
      </w:r>
      <w:r w:rsidRPr="00CE4379">
        <w:rPr>
          <w:rFonts w:ascii="Verdana" w:hAnsi="Verdana"/>
          <w:b/>
          <w:color w:val="000000" w:themeColor="text1"/>
          <w:sz w:val="20"/>
          <w:szCs w:val="20"/>
        </w:rPr>
        <w:t>не допускается</w:t>
      </w:r>
      <w:r w:rsidRPr="00CE4379">
        <w:rPr>
          <w:rFonts w:ascii="Verdana" w:hAnsi="Verdana"/>
          <w:color w:val="000000" w:themeColor="text1"/>
          <w:sz w:val="20"/>
          <w:szCs w:val="20"/>
        </w:rPr>
        <w:t>.</w:t>
      </w:r>
    </w:p>
    <w:p w:rsidR="000A78EB" w:rsidRDefault="000A78EB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67E6C" w:rsidRDefault="00567E6C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67E6C" w:rsidRDefault="00567E6C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67E6C" w:rsidRDefault="00567E6C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47D52" w:rsidRPr="00CE4379" w:rsidRDefault="00247D52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lastRenderedPageBreak/>
        <w:t>Заказчиком установлены требования к значениям показателей, указать которые можно лишь после проведения испытаний</w:t>
      </w:r>
      <w:r w:rsidR="000F0022">
        <w:rPr>
          <w:rFonts w:ascii="Verdana" w:hAnsi="Verdana"/>
          <w:color w:val="000000" w:themeColor="text1"/>
          <w:sz w:val="20"/>
          <w:szCs w:val="20"/>
        </w:rPr>
        <w:t xml:space="preserve"> имеющейся в наличии партии товара</w:t>
      </w:r>
      <w:r w:rsidRPr="00CE4379">
        <w:rPr>
          <w:rFonts w:ascii="Verdana" w:hAnsi="Verdana"/>
          <w:color w:val="000000" w:themeColor="text1"/>
          <w:sz w:val="20"/>
          <w:szCs w:val="20"/>
        </w:rPr>
        <w:t>:</w:t>
      </w: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404"/>
      </w:tblGrid>
      <w:tr w:rsidR="00CE4379" w:rsidRPr="00CE4379" w:rsidTr="00CE4379">
        <w:tc>
          <w:tcPr>
            <w:tcW w:w="2127" w:type="dxa"/>
          </w:tcPr>
          <w:p w:rsidR="00BC7ACB" w:rsidRPr="00CE4379" w:rsidRDefault="00BC7ACB" w:rsidP="003B3F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наименование материала</w:t>
            </w:r>
          </w:p>
        </w:tc>
        <w:tc>
          <w:tcPr>
            <w:tcW w:w="5670" w:type="dxa"/>
          </w:tcPr>
          <w:p w:rsidR="00BC7ACB" w:rsidRPr="00CE4379" w:rsidRDefault="00BC7ACB" w:rsidP="003B3F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4" w:type="dxa"/>
          </w:tcPr>
          <w:p w:rsidR="00BC7ACB" w:rsidRDefault="00BC7ACB" w:rsidP="003B3F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значение показателя</w:t>
            </w:r>
          </w:p>
          <w:p w:rsidR="003B3F7F" w:rsidRPr="00CE4379" w:rsidRDefault="003B3F7F" w:rsidP="003B3F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E4379" w:rsidRPr="00CE4379" w:rsidTr="00CE4379">
        <w:tc>
          <w:tcPr>
            <w:tcW w:w="2127" w:type="dxa"/>
            <w:vMerge w:val="restart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Блок оконный пластиковый</w:t>
            </w: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Прочность при растяжении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37 МПа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Модуль упругости при растяжении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2200 МПа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Температура размягчения по Вика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75 °С</w:t>
            </w:r>
          </w:p>
        </w:tc>
      </w:tr>
      <w:tr w:rsidR="00CE4379" w:rsidRPr="00CE4379" w:rsidTr="00CE4379">
        <w:tc>
          <w:tcPr>
            <w:tcW w:w="2127" w:type="dxa"/>
            <w:vMerge w:val="restart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Плитка</w:t>
            </w: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Предел прочности при изгибе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15 МПа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Термическая стойкость глазури 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125 °С</w:t>
            </w:r>
          </w:p>
        </w:tc>
      </w:tr>
      <w:tr w:rsidR="00CE4379" w:rsidRPr="00CE4379" w:rsidTr="00CE4379">
        <w:tc>
          <w:tcPr>
            <w:tcW w:w="2127" w:type="dxa"/>
            <w:vMerge w:val="restart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Краски цветные, готовые к применению для внутренних работ</w:t>
            </w: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Массовая доля пленкообразующего вещества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 22 %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Степень перетира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более 80 мкм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Массовая доля летучего вещества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не более 12 %</w:t>
            </w:r>
          </w:p>
        </w:tc>
      </w:tr>
      <w:tr w:rsidR="00CE4379" w:rsidRPr="00CE4379" w:rsidTr="00CE4379">
        <w:tc>
          <w:tcPr>
            <w:tcW w:w="2127" w:type="dxa"/>
            <w:vMerge w:val="restart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Лента диффузионная</w:t>
            </w: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Предел прочности при растяжении 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15 </w:t>
            </w:r>
            <w:r w:rsidRPr="00CE4379">
              <w:rPr>
                <w:rFonts w:ascii="Verdana" w:eastAsia="PMingLiU" w:hAnsi="Verdana"/>
                <w:color w:val="000000" w:themeColor="text1"/>
                <w:sz w:val="20"/>
                <w:szCs w:val="20"/>
              </w:rPr>
              <w:t>МПа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Относительное удлинение при разрыве 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≥ 10 %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Сопротивление паропроницанию 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≤ 0.2 </w:t>
            </w:r>
            <w:r w:rsidRPr="00CE4379">
              <w:rPr>
                <w:rFonts w:ascii="Verdana" w:eastAsia="PMingLiU" w:hAnsi="Verdana"/>
                <w:color w:val="000000" w:themeColor="text1"/>
                <w:sz w:val="20"/>
                <w:szCs w:val="20"/>
              </w:rPr>
              <w:t>м²·ч·Па/мг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Смываемость пленки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≤ 3.5 г/м2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Стойкость к статическому воздействию воды при температуре (20 ± 2) °С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≥ 12 ч</w:t>
            </w:r>
          </w:p>
        </w:tc>
      </w:tr>
      <w:tr w:rsidR="00CE4379" w:rsidRPr="00CE4379" w:rsidTr="00CE4379">
        <w:tc>
          <w:tcPr>
            <w:tcW w:w="2127" w:type="dxa"/>
            <w:vMerge w:val="restart"/>
          </w:tcPr>
          <w:p w:rsidR="00BC7ACB" w:rsidRPr="000F0022" w:rsidRDefault="00BC7AC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Олифа</w:t>
            </w: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Массовая доля нелетучих веществ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от 54.5 до 72 %</w:t>
            </w:r>
          </w:p>
        </w:tc>
      </w:tr>
      <w:tr w:rsidR="00CE4379" w:rsidRPr="00CE4379" w:rsidTr="00CE4379">
        <w:tc>
          <w:tcPr>
            <w:tcW w:w="2127" w:type="dxa"/>
            <w:vMerge/>
          </w:tcPr>
          <w:p w:rsidR="00BC7ACB" w:rsidRPr="000F0022" w:rsidRDefault="00BC7ACB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Условная вязкость по вискозиметру типа ВЗ-246 с диаметром сопла 4 мм при температуре (20 ± 0.5) °С</w:t>
            </w:r>
          </w:p>
        </w:tc>
        <w:tc>
          <w:tcPr>
            <w:tcW w:w="2404" w:type="dxa"/>
          </w:tcPr>
          <w:p w:rsidR="00BC7ACB" w:rsidRPr="00CE4379" w:rsidRDefault="00BC7ACB" w:rsidP="00CE43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4379">
              <w:rPr>
                <w:rFonts w:ascii="Verdana" w:hAnsi="Verdana"/>
                <w:color w:val="000000" w:themeColor="text1"/>
                <w:sz w:val="20"/>
                <w:szCs w:val="20"/>
              </w:rPr>
              <w:t>от 18 до 60 с</w:t>
            </w:r>
          </w:p>
        </w:tc>
      </w:tr>
      <w:tr w:rsidR="000A78EB" w:rsidRPr="00CE4379" w:rsidTr="00CE4379">
        <w:tc>
          <w:tcPr>
            <w:tcW w:w="2127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Плитка для пола</w:t>
            </w:r>
          </w:p>
        </w:tc>
        <w:tc>
          <w:tcPr>
            <w:tcW w:w="5670" w:type="dxa"/>
          </w:tcPr>
          <w:p w:rsidR="000A78EB" w:rsidRPr="00CE4379" w:rsidRDefault="000A78EB" w:rsidP="000A78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78EB">
              <w:rPr>
                <w:rFonts w:ascii="Verdana" w:hAnsi="Verdana"/>
                <w:color w:val="000000" w:themeColor="text1"/>
                <w:sz w:val="20"/>
                <w:szCs w:val="20"/>
              </w:rPr>
              <w:t>Предел прочности при изгибе для плиток толщиной: св. 9,0 мм</w:t>
            </w:r>
          </w:p>
        </w:tc>
        <w:tc>
          <w:tcPr>
            <w:tcW w:w="2404" w:type="dxa"/>
          </w:tcPr>
          <w:p w:rsidR="000A78EB" w:rsidRPr="00CE4379" w:rsidRDefault="000A78EB" w:rsidP="000A78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78EB">
              <w:rPr>
                <w:rFonts w:ascii="Verdana" w:hAnsi="Verdana"/>
                <w:color w:val="000000" w:themeColor="text1"/>
                <w:sz w:val="20"/>
                <w:szCs w:val="20"/>
              </w:rPr>
              <w:t>Не менее: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0A78EB">
              <w:rPr>
                <w:rFonts w:ascii="Verdana" w:hAnsi="Verdana"/>
                <w:color w:val="000000" w:themeColor="text1"/>
                <w:sz w:val="20"/>
                <w:szCs w:val="20"/>
              </w:rPr>
              <w:t>25,0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МПа</w:t>
            </w:r>
          </w:p>
        </w:tc>
      </w:tr>
      <w:tr w:rsidR="000A78EB" w:rsidRPr="00CE4379" w:rsidTr="00CE4379">
        <w:tc>
          <w:tcPr>
            <w:tcW w:w="2127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 xml:space="preserve">Износостойкость (по кварцевому песку) плиток  </w:t>
            </w:r>
          </w:p>
        </w:tc>
        <w:tc>
          <w:tcPr>
            <w:tcW w:w="2404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допускается более 0,18 г/см2</w:t>
            </w:r>
          </w:p>
        </w:tc>
      </w:tr>
      <w:tr w:rsidR="000A78EB" w:rsidRPr="00CE4379" w:rsidTr="00CE4379">
        <w:tc>
          <w:tcPr>
            <w:tcW w:w="2127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 xml:space="preserve">Кабели силовые  </w:t>
            </w:r>
          </w:p>
        </w:tc>
        <w:tc>
          <w:tcPr>
            <w:tcW w:w="5670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 xml:space="preserve">Электрическое сопротивление изоляции на длине 1 км при 70°С  </w:t>
            </w:r>
          </w:p>
        </w:tc>
        <w:tc>
          <w:tcPr>
            <w:tcW w:w="2404" w:type="dxa"/>
          </w:tcPr>
          <w:p w:rsidR="000A78EB" w:rsidRPr="000F0022" w:rsidRDefault="000A78EB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Должно быть от 0.0090 МОм</w:t>
            </w:r>
          </w:p>
        </w:tc>
      </w:tr>
      <w:tr w:rsidR="000F0022" w:rsidRPr="00CE4379" w:rsidTr="00CE4379">
        <w:tc>
          <w:tcPr>
            <w:tcW w:w="2127" w:type="dxa"/>
            <w:vMerge w:val="restart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кабель</w:t>
            </w: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Тепловая деформация: остаточное относительное удлинение изоляции после снятия нагрузки и охлаждения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более 15 %</w:t>
            </w:r>
          </w:p>
        </w:tc>
      </w:tr>
      <w:tr w:rsidR="000F0022" w:rsidRPr="00CE4379" w:rsidTr="00CE4379">
        <w:tc>
          <w:tcPr>
            <w:tcW w:w="2127" w:type="dxa"/>
            <w:vMerge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Относительное удлинение при разрыве изоляции после старения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менее 125 %</w:t>
            </w:r>
          </w:p>
        </w:tc>
      </w:tr>
      <w:tr w:rsidR="000F0022" w:rsidRPr="00CE4379" w:rsidTr="00CE4379">
        <w:tc>
          <w:tcPr>
            <w:tcW w:w="2127" w:type="dxa"/>
            <w:vMerge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 xml:space="preserve">Усадка изоляции 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eastAsia="PMingLiU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более 4  %</w:t>
            </w:r>
          </w:p>
        </w:tc>
      </w:tr>
      <w:tr w:rsidR="000F0022" w:rsidRPr="00CE4379" w:rsidTr="00CE4379">
        <w:tc>
          <w:tcPr>
            <w:tcW w:w="2127" w:type="dxa"/>
            <w:vMerge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Глубина продавливания изоляции при высокой температуре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eastAsia="PMingLiU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более 50  %</w:t>
            </w:r>
          </w:p>
        </w:tc>
      </w:tr>
      <w:tr w:rsidR="000F0022" w:rsidRPr="00CE4379" w:rsidTr="00CE4379">
        <w:tc>
          <w:tcPr>
            <w:tcW w:w="2127" w:type="dxa"/>
            <w:vMerge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Тепловая деформация: относительное удлинение изоляции под нагрузкой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eastAsia="PMingLiU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более 175  %</w:t>
            </w:r>
          </w:p>
        </w:tc>
      </w:tr>
      <w:tr w:rsidR="000F0022" w:rsidRPr="00CE4379" w:rsidTr="00CE4379">
        <w:tc>
          <w:tcPr>
            <w:tcW w:w="2127" w:type="dxa"/>
            <w:vMerge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0022" w:rsidRPr="000F0022" w:rsidRDefault="000F0022" w:rsidP="000F0022">
            <w:pPr>
              <w:rPr>
                <w:rFonts w:ascii="Verdana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 xml:space="preserve">Водопоглощение: увеличение массы изоляции </w:t>
            </w:r>
          </w:p>
        </w:tc>
        <w:tc>
          <w:tcPr>
            <w:tcW w:w="2404" w:type="dxa"/>
          </w:tcPr>
          <w:p w:rsidR="000F0022" w:rsidRPr="000F0022" w:rsidRDefault="000F0022" w:rsidP="000F0022">
            <w:pPr>
              <w:rPr>
                <w:rFonts w:ascii="Verdana" w:eastAsia="PMingLiU" w:hAnsi="Verdana"/>
                <w:sz w:val="20"/>
                <w:szCs w:val="20"/>
              </w:rPr>
            </w:pPr>
            <w:r w:rsidRPr="000F0022">
              <w:rPr>
                <w:rFonts w:ascii="Verdana" w:hAnsi="Verdana"/>
                <w:sz w:val="20"/>
                <w:szCs w:val="20"/>
              </w:rPr>
              <w:t>не более 10 мг/см</w:t>
            </w:r>
            <w:r w:rsidRPr="000F0022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</w:tbl>
    <w:p w:rsidR="00CE4379" w:rsidRPr="00CE4379" w:rsidRDefault="00CE4379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Перечисленные нарушения не позволяют мне сформировать заявку на участие в аукционе, поэтому </w:t>
      </w:r>
    </w:p>
    <w:p w:rsidR="004532B7" w:rsidRPr="00CE4379" w:rsidRDefault="000242F7" w:rsidP="00F62C9A">
      <w:pPr>
        <w:pStyle w:val="a3"/>
        <w:spacing w:before="120" w:after="60"/>
        <w:ind w:firstLine="708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CE4379">
        <w:rPr>
          <w:rFonts w:ascii="Verdana" w:hAnsi="Verdana"/>
          <w:b/>
          <w:color w:val="000000" w:themeColor="text1"/>
          <w:sz w:val="20"/>
          <w:szCs w:val="20"/>
        </w:rPr>
        <w:t>п</w:t>
      </w:r>
      <w:r w:rsidR="004532B7" w:rsidRPr="00CE4379">
        <w:rPr>
          <w:rFonts w:ascii="Verdana" w:hAnsi="Verdana"/>
          <w:b/>
          <w:color w:val="000000" w:themeColor="text1"/>
          <w:sz w:val="20"/>
          <w:szCs w:val="20"/>
        </w:rPr>
        <w:t>рошу</w:t>
      </w:r>
    </w:p>
    <w:p w:rsidR="00F65618" w:rsidRPr="00CE4379" w:rsidRDefault="00F65618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>предписать внести изменения в аукционную документацию.</w:t>
      </w:r>
    </w:p>
    <w:p w:rsidR="004308D4" w:rsidRPr="00CE4379" w:rsidRDefault="004308D4" w:rsidP="00F62C9A">
      <w:pPr>
        <w:pStyle w:val="a3"/>
        <w:spacing w:before="120" w:after="6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установить в действиях </w:t>
      </w:r>
      <w:r w:rsidR="00F65618" w:rsidRPr="00CE4379">
        <w:rPr>
          <w:rFonts w:ascii="Verdana" w:hAnsi="Verdana"/>
          <w:color w:val="000000" w:themeColor="text1"/>
          <w:sz w:val="20"/>
          <w:szCs w:val="20"/>
        </w:rPr>
        <w:t>заказчика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состав административного правонарушения предусмотренного част</w:t>
      </w:r>
      <w:r w:rsidR="00031605">
        <w:rPr>
          <w:rFonts w:ascii="Verdana" w:hAnsi="Verdana"/>
          <w:color w:val="000000" w:themeColor="text1"/>
          <w:sz w:val="20"/>
          <w:szCs w:val="20"/>
        </w:rPr>
        <w:t>ью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65618" w:rsidRPr="00CE4379">
        <w:rPr>
          <w:rFonts w:ascii="Verdana" w:hAnsi="Verdana"/>
          <w:color w:val="000000" w:themeColor="text1"/>
          <w:sz w:val="20"/>
          <w:szCs w:val="20"/>
        </w:rPr>
        <w:t>4.2</w:t>
      </w:r>
      <w:r w:rsidRPr="00CE4379">
        <w:rPr>
          <w:rFonts w:ascii="Verdana" w:hAnsi="Verdana"/>
          <w:color w:val="000000" w:themeColor="text1"/>
          <w:sz w:val="20"/>
          <w:szCs w:val="20"/>
        </w:rPr>
        <w:t xml:space="preserve"> статьи 7.30 КоАП РФ и передать материалы ответственному должностному лицу.</w:t>
      </w:r>
    </w:p>
    <w:p w:rsidR="00F62C9A" w:rsidRPr="00CE4379" w:rsidRDefault="001C17CD" w:rsidP="007E43E6">
      <w:pPr>
        <w:pStyle w:val="a3"/>
        <w:spacing w:before="120" w:after="6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E4379">
        <w:rPr>
          <w:rFonts w:ascii="Verdana" w:hAnsi="Verdana"/>
          <w:color w:val="000000" w:themeColor="text1"/>
          <w:sz w:val="20"/>
          <w:szCs w:val="20"/>
        </w:rPr>
        <w:t xml:space="preserve">Индивидуальный предприниматель </w:t>
      </w:r>
      <w:r w:rsidR="00567E6C">
        <w:rPr>
          <w:rFonts w:ascii="Verdana" w:hAnsi="Verdana"/>
          <w:color w:val="000000" w:themeColor="text1"/>
          <w:sz w:val="20"/>
          <w:szCs w:val="20"/>
        </w:rPr>
        <w:t>ххххх</w:t>
      </w:r>
      <w:bookmarkStart w:id="0" w:name="_GoBack"/>
      <w:bookmarkEnd w:id="0"/>
    </w:p>
    <w:sectPr w:rsidR="00F62C9A" w:rsidRPr="00CE4379" w:rsidSect="00C64DBA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6D76"/>
    <w:multiLevelType w:val="hybridMultilevel"/>
    <w:tmpl w:val="EADA3F06"/>
    <w:lvl w:ilvl="0" w:tplc="AB66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0E4D99"/>
    <w:multiLevelType w:val="hybridMultilevel"/>
    <w:tmpl w:val="58D2CC76"/>
    <w:lvl w:ilvl="0" w:tplc="6A6AE6D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D5001"/>
    <w:multiLevelType w:val="hybridMultilevel"/>
    <w:tmpl w:val="E7786D66"/>
    <w:lvl w:ilvl="0" w:tplc="E56616F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5733"/>
    <w:multiLevelType w:val="hybridMultilevel"/>
    <w:tmpl w:val="226CDB3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B29"/>
    <w:multiLevelType w:val="hybridMultilevel"/>
    <w:tmpl w:val="DD6A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1D33"/>
    <w:multiLevelType w:val="hybridMultilevel"/>
    <w:tmpl w:val="46F6D6AC"/>
    <w:lvl w:ilvl="0" w:tplc="3FB46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575DCF"/>
    <w:multiLevelType w:val="hybridMultilevel"/>
    <w:tmpl w:val="7BA6295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9"/>
    <w:rsid w:val="0000223E"/>
    <w:rsid w:val="000029D0"/>
    <w:rsid w:val="00005B00"/>
    <w:rsid w:val="00007A56"/>
    <w:rsid w:val="000174BC"/>
    <w:rsid w:val="000242F7"/>
    <w:rsid w:val="00031605"/>
    <w:rsid w:val="00045929"/>
    <w:rsid w:val="00077054"/>
    <w:rsid w:val="0009182D"/>
    <w:rsid w:val="000A78EB"/>
    <w:rsid w:val="000B0E7E"/>
    <w:rsid w:val="000B3B51"/>
    <w:rsid w:val="000E188D"/>
    <w:rsid w:val="000F0022"/>
    <w:rsid w:val="00101DA3"/>
    <w:rsid w:val="00105B56"/>
    <w:rsid w:val="00116E17"/>
    <w:rsid w:val="0011709C"/>
    <w:rsid w:val="00133FF5"/>
    <w:rsid w:val="0013490B"/>
    <w:rsid w:val="00170D47"/>
    <w:rsid w:val="0017365B"/>
    <w:rsid w:val="00197F58"/>
    <w:rsid w:val="001B3E93"/>
    <w:rsid w:val="001B720F"/>
    <w:rsid w:val="001C17CD"/>
    <w:rsid w:val="001D307C"/>
    <w:rsid w:val="001D34C1"/>
    <w:rsid w:val="001D3840"/>
    <w:rsid w:val="001E15A3"/>
    <w:rsid w:val="001F6266"/>
    <w:rsid w:val="00200F0C"/>
    <w:rsid w:val="00204D6A"/>
    <w:rsid w:val="00207375"/>
    <w:rsid w:val="00213C15"/>
    <w:rsid w:val="00217AF5"/>
    <w:rsid w:val="002270BB"/>
    <w:rsid w:val="00230AD5"/>
    <w:rsid w:val="00230F88"/>
    <w:rsid w:val="00247D52"/>
    <w:rsid w:val="002635FF"/>
    <w:rsid w:val="002A1228"/>
    <w:rsid w:val="002C06BC"/>
    <w:rsid w:val="002C3B91"/>
    <w:rsid w:val="002D0AC7"/>
    <w:rsid w:val="002E40CC"/>
    <w:rsid w:val="00310112"/>
    <w:rsid w:val="00321C2D"/>
    <w:rsid w:val="003242ED"/>
    <w:rsid w:val="003320A6"/>
    <w:rsid w:val="00335FD6"/>
    <w:rsid w:val="003374DD"/>
    <w:rsid w:val="00340310"/>
    <w:rsid w:val="0035429F"/>
    <w:rsid w:val="003559AF"/>
    <w:rsid w:val="003635C3"/>
    <w:rsid w:val="0037525F"/>
    <w:rsid w:val="003755E5"/>
    <w:rsid w:val="00394F74"/>
    <w:rsid w:val="003A3601"/>
    <w:rsid w:val="003B3F7F"/>
    <w:rsid w:val="003C57F6"/>
    <w:rsid w:val="003D246B"/>
    <w:rsid w:val="003D5B9E"/>
    <w:rsid w:val="003E02F9"/>
    <w:rsid w:val="003F59DA"/>
    <w:rsid w:val="00413C77"/>
    <w:rsid w:val="004308D4"/>
    <w:rsid w:val="004532B7"/>
    <w:rsid w:val="00465782"/>
    <w:rsid w:val="00472BEA"/>
    <w:rsid w:val="004914F1"/>
    <w:rsid w:val="004A6799"/>
    <w:rsid w:val="004B7126"/>
    <w:rsid w:val="004C185F"/>
    <w:rsid w:val="004E529E"/>
    <w:rsid w:val="004F3445"/>
    <w:rsid w:val="004F48D2"/>
    <w:rsid w:val="004F5894"/>
    <w:rsid w:val="004F6BF1"/>
    <w:rsid w:val="005010CD"/>
    <w:rsid w:val="0052202D"/>
    <w:rsid w:val="0054133F"/>
    <w:rsid w:val="00567E6C"/>
    <w:rsid w:val="00581D1F"/>
    <w:rsid w:val="005869D6"/>
    <w:rsid w:val="005A20D5"/>
    <w:rsid w:val="005D3375"/>
    <w:rsid w:val="005F38EC"/>
    <w:rsid w:val="00601278"/>
    <w:rsid w:val="006019F4"/>
    <w:rsid w:val="00603D4C"/>
    <w:rsid w:val="0061127B"/>
    <w:rsid w:val="006171ED"/>
    <w:rsid w:val="006247E6"/>
    <w:rsid w:val="00631638"/>
    <w:rsid w:val="00636D2D"/>
    <w:rsid w:val="00662852"/>
    <w:rsid w:val="00662FBF"/>
    <w:rsid w:val="006826B1"/>
    <w:rsid w:val="00685A26"/>
    <w:rsid w:val="006A237F"/>
    <w:rsid w:val="006B4BB0"/>
    <w:rsid w:val="006D754F"/>
    <w:rsid w:val="006E1ABF"/>
    <w:rsid w:val="006E5320"/>
    <w:rsid w:val="006F50D3"/>
    <w:rsid w:val="0071768D"/>
    <w:rsid w:val="007307D1"/>
    <w:rsid w:val="0074376D"/>
    <w:rsid w:val="007511D5"/>
    <w:rsid w:val="00787A46"/>
    <w:rsid w:val="007902B0"/>
    <w:rsid w:val="00791139"/>
    <w:rsid w:val="00796C91"/>
    <w:rsid w:val="007A6D94"/>
    <w:rsid w:val="007B0ABA"/>
    <w:rsid w:val="007E1A04"/>
    <w:rsid w:val="007E43E6"/>
    <w:rsid w:val="007F7A65"/>
    <w:rsid w:val="00821175"/>
    <w:rsid w:val="008335EF"/>
    <w:rsid w:val="008546B4"/>
    <w:rsid w:val="00867505"/>
    <w:rsid w:val="00873FF2"/>
    <w:rsid w:val="00877AAE"/>
    <w:rsid w:val="0088291B"/>
    <w:rsid w:val="008C0353"/>
    <w:rsid w:val="008D1B99"/>
    <w:rsid w:val="008D5DBD"/>
    <w:rsid w:val="008E45D0"/>
    <w:rsid w:val="008F1419"/>
    <w:rsid w:val="008F41B2"/>
    <w:rsid w:val="008F4A39"/>
    <w:rsid w:val="00914F6E"/>
    <w:rsid w:val="009231EE"/>
    <w:rsid w:val="009235B1"/>
    <w:rsid w:val="009316CE"/>
    <w:rsid w:val="00933A05"/>
    <w:rsid w:val="00934202"/>
    <w:rsid w:val="0093502F"/>
    <w:rsid w:val="00944828"/>
    <w:rsid w:val="00945A7F"/>
    <w:rsid w:val="0096757D"/>
    <w:rsid w:val="00990ECD"/>
    <w:rsid w:val="00990FB6"/>
    <w:rsid w:val="00993DAF"/>
    <w:rsid w:val="009955E4"/>
    <w:rsid w:val="009A1D3B"/>
    <w:rsid w:val="009A4E07"/>
    <w:rsid w:val="009B043D"/>
    <w:rsid w:val="009B1275"/>
    <w:rsid w:val="009B7C93"/>
    <w:rsid w:val="009C0B97"/>
    <w:rsid w:val="009E695E"/>
    <w:rsid w:val="009E7620"/>
    <w:rsid w:val="009F6C25"/>
    <w:rsid w:val="009F737A"/>
    <w:rsid w:val="00A161C0"/>
    <w:rsid w:val="00A17E51"/>
    <w:rsid w:val="00A2411E"/>
    <w:rsid w:val="00A24D1F"/>
    <w:rsid w:val="00A34131"/>
    <w:rsid w:val="00A538D7"/>
    <w:rsid w:val="00A57233"/>
    <w:rsid w:val="00A6756B"/>
    <w:rsid w:val="00A67B34"/>
    <w:rsid w:val="00A7207F"/>
    <w:rsid w:val="00A74781"/>
    <w:rsid w:val="00A8128A"/>
    <w:rsid w:val="00A84722"/>
    <w:rsid w:val="00AC0C6A"/>
    <w:rsid w:val="00AD49D7"/>
    <w:rsid w:val="00B00BCB"/>
    <w:rsid w:val="00B03296"/>
    <w:rsid w:val="00B15AF3"/>
    <w:rsid w:val="00B17351"/>
    <w:rsid w:val="00B33203"/>
    <w:rsid w:val="00B460EF"/>
    <w:rsid w:val="00B55664"/>
    <w:rsid w:val="00B67F88"/>
    <w:rsid w:val="00B85F06"/>
    <w:rsid w:val="00B86CAC"/>
    <w:rsid w:val="00B9553B"/>
    <w:rsid w:val="00B957E0"/>
    <w:rsid w:val="00B9710F"/>
    <w:rsid w:val="00BB0314"/>
    <w:rsid w:val="00BB3E75"/>
    <w:rsid w:val="00BB4BC5"/>
    <w:rsid w:val="00BB5677"/>
    <w:rsid w:val="00BC7ACB"/>
    <w:rsid w:val="00BD64E3"/>
    <w:rsid w:val="00BD76CE"/>
    <w:rsid w:val="00BE5D80"/>
    <w:rsid w:val="00BF34BC"/>
    <w:rsid w:val="00C121D4"/>
    <w:rsid w:val="00C13577"/>
    <w:rsid w:val="00C20B67"/>
    <w:rsid w:val="00C25B40"/>
    <w:rsid w:val="00C64DBA"/>
    <w:rsid w:val="00C65405"/>
    <w:rsid w:val="00C67973"/>
    <w:rsid w:val="00C76D29"/>
    <w:rsid w:val="00C93AA5"/>
    <w:rsid w:val="00C93BD1"/>
    <w:rsid w:val="00C94CB2"/>
    <w:rsid w:val="00CB22DB"/>
    <w:rsid w:val="00CB480C"/>
    <w:rsid w:val="00CC22C2"/>
    <w:rsid w:val="00CD000F"/>
    <w:rsid w:val="00CD110B"/>
    <w:rsid w:val="00CD33B5"/>
    <w:rsid w:val="00CD5A41"/>
    <w:rsid w:val="00CE4379"/>
    <w:rsid w:val="00D07F83"/>
    <w:rsid w:val="00D14EB7"/>
    <w:rsid w:val="00D15DB9"/>
    <w:rsid w:val="00D17B40"/>
    <w:rsid w:val="00D23305"/>
    <w:rsid w:val="00D31A08"/>
    <w:rsid w:val="00D33A42"/>
    <w:rsid w:val="00D65DCE"/>
    <w:rsid w:val="00D74981"/>
    <w:rsid w:val="00DA78BA"/>
    <w:rsid w:val="00DB20EF"/>
    <w:rsid w:val="00DC2D10"/>
    <w:rsid w:val="00DC36F3"/>
    <w:rsid w:val="00DC552B"/>
    <w:rsid w:val="00DD06F2"/>
    <w:rsid w:val="00DE35B0"/>
    <w:rsid w:val="00E230FA"/>
    <w:rsid w:val="00E5289A"/>
    <w:rsid w:val="00E533B6"/>
    <w:rsid w:val="00E54E5E"/>
    <w:rsid w:val="00E60909"/>
    <w:rsid w:val="00E65CE5"/>
    <w:rsid w:val="00E67E47"/>
    <w:rsid w:val="00E74214"/>
    <w:rsid w:val="00E85A5D"/>
    <w:rsid w:val="00E93C03"/>
    <w:rsid w:val="00EB1CFE"/>
    <w:rsid w:val="00EE5A6F"/>
    <w:rsid w:val="00EF7CAB"/>
    <w:rsid w:val="00F00947"/>
    <w:rsid w:val="00F15781"/>
    <w:rsid w:val="00F2006F"/>
    <w:rsid w:val="00F25300"/>
    <w:rsid w:val="00F36472"/>
    <w:rsid w:val="00F4502C"/>
    <w:rsid w:val="00F62C9A"/>
    <w:rsid w:val="00F65618"/>
    <w:rsid w:val="00F83AAB"/>
    <w:rsid w:val="00F9262E"/>
    <w:rsid w:val="00FA144F"/>
    <w:rsid w:val="00FB0DFB"/>
    <w:rsid w:val="00FB5C6C"/>
    <w:rsid w:val="00FC1E1B"/>
    <w:rsid w:val="00FC46DB"/>
    <w:rsid w:val="00FC6EA4"/>
    <w:rsid w:val="00FD7675"/>
    <w:rsid w:val="00FE4770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0220-8C2C-4490-97D9-F70493D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B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2F9"/>
    <w:pPr>
      <w:spacing w:before="100" w:beforeAutospacing="1" w:after="100" w:afterAutospacing="1"/>
    </w:pPr>
  </w:style>
  <w:style w:type="character" w:styleId="a4">
    <w:name w:val="Hyperlink"/>
    <w:rsid w:val="003E02F9"/>
    <w:rPr>
      <w:color w:val="0000FF"/>
      <w:u w:val="single"/>
    </w:rPr>
  </w:style>
  <w:style w:type="character" w:customStyle="1" w:styleId="blk">
    <w:name w:val="blk"/>
    <w:basedOn w:val="a0"/>
    <w:rsid w:val="004B7126"/>
  </w:style>
  <w:style w:type="paragraph" w:customStyle="1" w:styleId="ConsPlusNormal">
    <w:name w:val="ConsPlusNormal"/>
    <w:rsid w:val="003A3601"/>
    <w:pPr>
      <w:autoSpaceDE w:val="0"/>
      <w:autoSpaceDN w:val="0"/>
      <w:adjustRightInd w:val="0"/>
    </w:pPr>
    <w:rPr>
      <w:b/>
      <w:bCs/>
      <w:sz w:val="40"/>
      <w:szCs w:val="40"/>
    </w:rPr>
  </w:style>
  <w:style w:type="character" w:styleId="a5">
    <w:name w:val="Emphasis"/>
    <w:qFormat/>
    <w:rsid w:val="00990ECD"/>
    <w:rPr>
      <w:i/>
      <w:iCs/>
    </w:rPr>
  </w:style>
  <w:style w:type="paragraph" w:styleId="a6">
    <w:name w:val="Title"/>
    <w:basedOn w:val="a"/>
    <w:link w:val="a7"/>
    <w:qFormat/>
    <w:rsid w:val="001C17CD"/>
    <w:pPr>
      <w:jc w:val="center"/>
    </w:pPr>
    <w:rPr>
      <w:b/>
      <w:smallCaps/>
      <w:sz w:val="32"/>
      <w:szCs w:val="20"/>
      <w:lang w:val="x-none" w:eastAsia="x-none"/>
    </w:rPr>
  </w:style>
  <w:style w:type="character" w:customStyle="1" w:styleId="a7">
    <w:name w:val="Название Знак"/>
    <w:link w:val="a6"/>
    <w:rsid w:val="001C17CD"/>
    <w:rPr>
      <w:b/>
      <w:smallCaps/>
      <w:sz w:val="32"/>
      <w:lang w:val="x-none" w:eastAsia="x-none"/>
    </w:rPr>
  </w:style>
  <w:style w:type="character" w:customStyle="1" w:styleId="apple-converted-space">
    <w:name w:val="apple-converted-space"/>
    <w:rsid w:val="009F737A"/>
  </w:style>
  <w:style w:type="table" w:styleId="a8">
    <w:name w:val="Table Grid"/>
    <w:basedOn w:val="a1"/>
    <w:rsid w:val="003D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A78B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74DD"/>
    <w:pPr>
      <w:ind w:left="708"/>
    </w:pPr>
  </w:style>
  <w:style w:type="paragraph" w:customStyle="1" w:styleId="11">
    <w:name w:val="Заг1"/>
    <w:basedOn w:val="1"/>
    <w:rsid w:val="00005B00"/>
    <w:pPr>
      <w:widowControl w:val="0"/>
      <w:tabs>
        <w:tab w:val="num" w:pos="360"/>
      </w:tabs>
      <w:autoSpaceDE w:val="0"/>
      <w:autoSpaceDN w:val="0"/>
      <w:adjustRightInd w:val="0"/>
      <w:spacing w:before="0" w:after="0" w:line="360" w:lineRule="auto"/>
      <w:ind w:left="360" w:hanging="360"/>
    </w:pPr>
    <w:rPr>
      <w:rFonts w:ascii="Times New Roman" w:hAnsi="Times New Roman"/>
      <w:bCs w:val="0"/>
      <w:kern w:val="0"/>
      <w:sz w:val="20"/>
      <w:szCs w:val="18"/>
      <w:u w:val="single"/>
    </w:rPr>
  </w:style>
  <w:style w:type="paragraph" w:customStyle="1" w:styleId="12">
    <w:name w:val="Обычный1"/>
    <w:rsid w:val="00005B00"/>
    <w:pPr>
      <w:widowControl w:val="0"/>
      <w:snapToGrid w:val="0"/>
    </w:pPr>
  </w:style>
  <w:style w:type="character" w:customStyle="1" w:styleId="10">
    <w:name w:val="Заголовок 1 Знак"/>
    <w:link w:val="1"/>
    <w:rsid w:val="00005B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F1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A5C4-6D9E-470C-873F-09302287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«Лесенка»                               НА БЛАНКЕ  ОРГАНИЗАЦИИ</vt:lpstr>
    </vt:vector>
  </TitlesOfParts>
  <Company>Krokoz™</Company>
  <LinksUpToDate>false</LinksUpToDate>
  <CharactersWithSpaces>4535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mailto:shtepa@kanevskadm.ru</vt:lpwstr>
      </vt:variant>
      <vt:variant>
        <vt:lpwstr/>
      </vt:variant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mailto:mku-so@kanevskadm.ru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«Лесенка»                               НА БЛАНКЕ  ОРГАНИЗАЦИИ</dc:title>
  <dc:subject/>
  <dc:creator>mchernova</dc:creator>
  <cp:keywords/>
  <cp:lastModifiedBy>The Chief</cp:lastModifiedBy>
  <cp:revision>2</cp:revision>
  <cp:lastPrinted>2015-05-06T07:35:00Z</cp:lastPrinted>
  <dcterms:created xsi:type="dcterms:W3CDTF">2017-05-12T15:56:00Z</dcterms:created>
  <dcterms:modified xsi:type="dcterms:W3CDTF">2017-05-12T15:56:00Z</dcterms:modified>
</cp:coreProperties>
</file>