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7C" w:rsidRPr="00395E7C" w:rsidRDefault="00395E7C" w:rsidP="00395E7C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E7C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395E7C" w:rsidRPr="00395E7C" w:rsidRDefault="00395E7C" w:rsidP="00395E7C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E7C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контрактной службы </w:t>
      </w:r>
      <w:r w:rsidRPr="00395E7C">
        <w:rPr>
          <w:rFonts w:ascii="Times New Roman" w:eastAsia="Times New Roman" w:hAnsi="Times New Roman" w:cs="Times New Roman"/>
          <w:b/>
          <w:sz w:val="28"/>
          <w:szCs w:val="28"/>
        </w:rPr>
        <w:tab/>
        <w:t>ГКУ «Дирекция ОДОТСЗН г. Москвы»</w:t>
      </w:r>
    </w:p>
    <w:p w:rsidR="00395E7C" w:rsidRPr="00395E7C" w:rsidRDefault="00395E7C" w:rsidP="00395E7C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E7C"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</w:p>
    <w:p w:rsidR="00395E7C" w:rsidRPr="00395E7C" w:rsidRDefault="00395E7C" w:rsidP="00395E7C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E7C">
        <w:rPr>
          <w:rFonts w:ascii="Times New Roman" w:eastAsia="Times New Roman" w:hAnsi="Times New Roman" w:cs="Times New Roman"/>
          <w:b/>
          <w:sz w:val="28"/>
          <w:szCs w:val="28"/>
        </w:rPr>
        <w:tab/>
        <w:t>(наименование заказчика)</w:t>
      </w:r>
    </w:p>
    <w:p w:rsidR="00395E7C" w:rsidRPr="00395E7C" w:rsidRDefault="00395E7C" w:rsidP="00395E7C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E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_____________/Лидер А.В./, </w:t>
      </w:r>
    </w:p>
    <w:p w:rsidR="00395E7C" w:rsidRPr="00395E7C" w:rsidRDefault="00395E7C" w:rsidP="00395E7C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E7C">
        <w:rPr>
          <w:rFonts w:ascii="Times New Roman" w:eastAsia="Times New Roman" w:hAnsi="Times New Roman" w:cs="Times New Roman"/>
          <w:b/>
          <w:sz w:val="28"/>
          <w:szCs w:val="28"/>
        </w:rPr>
        <w:t>(ФИО, подпись, расшифровка, дата)</w:t>
      </w:r>
    </w:p>
    <w:p w:rsidR="00395E7C" w:rsidRPr="00395E7C" w:rsidRDefault="00395E7C" w:rsidP="00395E7C">
      <w:pPr>
        <w:autoSpaceDE w:val="0"/>
        <w:adjustRightInd w:val="0"/>
        <w:spacing w:line="360" w:lineRule="auto"/>
        <w:ind w:right="3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E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«__</w:t>
      </w:r>
      <w:proofErr w:type="gramStart"/>
      <w:r w:rsidRPr="00395E7C">
        <w:rPr>
          <w:rFonts w:ascii="Times New Roman" w:eastAsia="Times New Roman" w:hAnsi="Times New Roman" w:cs="Times New Roman"/>
          <w:b/>
          <w:sz w:val="28"/>
          <w:szCs w:val="28"/>
        </w:rPr>
        <w:t>_»_</w:t>
      </w:r>
      <w:proofErr w:type="gramEnd"/>
      <w:r w:rsidRPr="00395E7C">
        <w:rPr>
          <w:rFonts w:ascii="Times New Roman" w:eastAsia="Times New Roman" w:hAnsi="Times New Roman" w:cs="Times New Roman"/>
          <w:b/>
          <w:sz w:val="28"/>
          <w:szCs w:val="28"/>
        </w:rPr>
        <w:t>_____________________2017г</w:t>
      </w:r>
    </w:p>
    <w:p w:rsidR="00395E7C" w:rsidRDefault="00395E7C" w:rsidP="00395E7C">
      <w:pPr>
        <w:autoSpaceDE w:val="0"/>
        <w:adjustRightInd w:val="0"/>
        <w:spacing w:line="360" w:lineRule="auto"/>
        <w:ind w:right="3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E7C" w:rsidRPr="00395E7C" w:rsidRDefault="00395E7C" w:rsidP="00395E7C">
      <w:pPr>
        <w:autoSpaceDE w:val="0"/>
        <w:adjustRightInd w:val="0"/>
        <w:spacing w:line="360" w:lineRule="auto"/>
        <w:ind w:right="3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E7C" w:rsidRPr="00395E7C" w:rsidRDefault="00395E7C" w:rsidP="00395E7C">
      <w:pPr>
        <w:autoSpaceDE w:val="0"/>
        <w:adjustRightInd w:val="0"/>
        <w:spacing w:line="360" w:lineRule="auto"/>
        <w:ind w:left="-426" w:right="3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5E7C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4 к Аукционной документации </w:t>
      </w:r>
    </w:p>
    <w:p w:rsidR="00395E7C" w:rsidRPr="00395E7C" w:rsidRDefault="00395E7C" w:rsidP="00395E7C">
      <w:pPr>
        <w:spacing w:line="360" w:lineRule="auto"/>
        <w:ind w:left="-426" w:right="-5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E7C">
        <w:rPr>
          <w:rFonts w:ascii="Times New Roman" w:eastAsia="Calibri" w:hAnsi="Times New Roman" w:cs="Times New Roman"/>
          <w:sz w:val="28"/>
          <w:szCs w:val="28"/>
        </w:rPr>
        <w:t>Форма. 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 (рекомендуемая форма для заполнения участником).</w:t>
      </w:r>
      <w:bookmarkStart w:id="0" w:name="_GoBack"/>
      <w:bookmarkEnd w:id="0"/>
    </w:p>
    <w:tbl>
      <w:tblPr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8"/>
        <w:gridCol w:w="1766"/>
        <w:gridCol w:w="1441"/>
        <w:gridCol w:w="1512"/>
        <w:gridCol w:w="1895"/>
        <w:gridCol w:w="831"/>
        <w:gridCol w:w="556"/>
        <w:gridCol w:w="935"/>
      </w:tblGrid>
      <w:tr w:rsidR="00395E7C" w:rsidRPr="00395E7C" w:rsidTr="00395E7C">
        <w:trPr>
          <w:trHeight w:val="196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</w:t>
            </w: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промышленные образцы (при наличии)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Технические характеристики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Сведения о сертификации</w:t>
            </w:r>
          </w:p>
        </w:tc>
      </w:tr>
      <w:tr w:rsidR="00395E7C" w:rsidRPr="00395E7C" w:rsidTr="00395E7C">
        <w:trPr>
          <w:trHeight w:val="327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Требуемый параметр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Требуемое значение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Значение, предлагаемое участником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Алюминиевый угол-порог с резиновой вставкой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15* до 17*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395E7C" w:rsidRPr="00395E7C" w:rsidTr="00364646">
              <w:trPr>
                <w:trHeight w:val="30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E7C" w:rsidRPr="00395E7C" w:rsidRDefault="00395E7C" w:rsidP="00395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5E7C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20 до 30</w:t>
                  </w:r>
                </w:p>
              </w:tc>
            </w:tr>
          </w:tbl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504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B070B7" wp14:editId="27E10C20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-1025525</wp:posOffset>
                  </wp:positionV>
                  <wp:extent cx="1098550" cy="1597660"/>
                  <wp:effectExtent l="19050" t="0" r="6350" b="0"/>
                  <wp:wrapNone/>
                  <wp:docPr id="1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ph820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Схематическое изображение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6* до 8*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41* до 44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Катанка, тип 1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Способ охлаждения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УО1 или УО2 или ВО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5 или 5,5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Точность прокатки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Б или В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Марка стали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Ст0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Держатели пластиковые с защелкой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4* до 6*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5E7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F9AF3D3" wp14:editId="7688DB7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7086600</wp:posOffset>
                  </wp:positionV>
                  <wp:extent cx="847725" cy="1057275"/>
                  <wp:effectExtent l="0" t="0" r="0" b="0"/>
                  <wp:wrapNone/>
                  <wp:docPr id="2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13" cy="2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Цвет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RAL 7035 или RAL 7036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395E7C" w:rsidRPr="00395E7C" w:rsidTr="00364646">
              <w:trPr>
                <w:trHeight w:val="30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E7C" w:rsidRPr="00395E7C" w:rsidRDefault="00395E7C" w:rsidP="00395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5E7C">
                    <w:rPr>
                      <w:rFonts w:ascii="Times New Roman" w:eastAsia="Times New Roman" w:hAnsi="Times New Roman" w:cs="Times New Roman"/>
                      <w:lang w:eastAsia="ru-RU"/>
                    </w:rPr>
                    <w:t>от 9,5* до 11,5*</w:t>
                  </w:r>
                </w:p>
              </w:tc>
            </w:tr>
          </w:tbl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520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Схематическое изображение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B574634" wp14:editId="5E2D361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-784225</wp:posOffset>
                  </wp:positionV>
                  <wp:extent cx="1000125" cy="1574165"/>
                  <wp:effectExtent l="19050" t="0" r="9525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ph819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20 до 30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Температура эксплуатации: нижний предел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&lt;-5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395E7C" w:rsidRPr="00395E7C" w:rsidTr="00364646">
              <w:trPr>
                <w:trHeight w:val="30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E7C" w:rsidRPr="00395E7C" w:rsidRDefault="00395E7C" w:rsidP="00395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5E7C">
                    <w:rPr>
                      <w:rFonts w:ascii="Times New Roman" w:eastAsia="Times New Roman" w:hAnsi="Times New Roman" w:cs="Times New Roman"/>
                      <w:lang w:eastAsia="ru-RU"/>
                    </w:rPr>
                    <w:t>от 9* до 11*</w:t>
                  </w:r>
                </w:p>
              </w:tc>
            </w:tr>
          </w:tbl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718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Схематическое изображение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78124A4" wp14:editId="00676CF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-1111885</wp:posOffset>
                  </wp:positionV>
                  <wp:extent cx="1094105" cy="1757045"/>
                  <wp:effectExtent l="19050" t="0" r="0" b="0"/>
                  <wp:wrapNone/>
                  <wp:docPr id="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ph819-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25* до 30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16, 20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11* до 13*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Температура эксплуатации: верхний предел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&gt;+25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94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Домофон тип 1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ключей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более 700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абонентов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20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Длительность разговора с посетителем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более 90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Длительность удержания электромагнитного замка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1…9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125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Ширина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210 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более 40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82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Кабели для систем охранной и пожарной сигнализации, витые пары с </w:t>
            </w: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однопроволочными</w:t>
            </w:r>
            <w:proofErr w:type="spell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 медными жилами, с экраном из </w:t>
            </w: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алюмолавсановой</w:t>
            </w:r>
            <w:proofErr w:type="spell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 ленты с дренажным проводником в оболочке из </w:t>
            </w: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пвх</w:t>
            </w:r>
            <w:proofErr w:type="spell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 пластиката красного цвета, </w:t>
            </w: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кпсвэв</w:t>
            </w:r>
            <w:proofErr w:type="spellEnd"/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Номинальная частота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[50]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Гц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82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Число жил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2 или 4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82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Температура окружающей среды при эксплуатации кабелей: нижний предел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&lt;-15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82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Максимальный наружный диаметр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3,7 до 5,3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82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Температура окружающей среды при эксплуатации кабелей: верхний предел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&gt;+25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82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Диаметр жил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[0,5]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96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Кабели силовые с медными жилами, с изоляцией и </w:t>
            </w: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оболочкой из поливинилхлоридных композиций пониженной </w:t>
            </w: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пожароопасности</w:t>
            </w:r>
            <w:proofErr w:type="spell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, с низким </w:t>
            </w: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дымо</w:t>
            </w:r>
            <w:proofErr w:type="spell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- и </w:t>
            </w: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газовыделением</w:t>
            </w:r>
            <w:proofErr w:type="spell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, марка </w:t>
            </w: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ввгнг-ls</w:t>
            </w:r>
            <w:proofErr w:type="spell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, для постоянного и переменного </w:t>
            </w:r>
            <w:proofErr w:type="gram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напряжения  в</w:t>
            </w:r>
            <w:proofErr w:type="gram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электрических сетях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напряжение сети, при котором </w:t>
            </w: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допускается эксплуатация кабеля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0,792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96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Номинальное переменное напряжение между основными токопроводящими жилами кабеля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660 или 1000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96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Номинальное переменное напряжение между каждой из основных токопроводящих жил и землей, экраном или броней кабеля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380 или 600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96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Число жил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3 или 4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96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Номинальная частота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[50]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Гц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96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Номинальное сечение токопроводящих жил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1,5 или 2,5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 w:rsidRPr="00395E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Кабель-каналы: кабель-каналы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Лицевая поверхность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гладкая; рифленая; тисненая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Прочность при растяжении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20*-40*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Мпа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Лицевая поверхность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матовая или глянцевая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Ж или ПЖ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6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Кран шаровой, латунный, </w:t>
            </w: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полнопроходной</w:t>
            </w:r>
            <w:proofErr w:type="spellEnd"/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Условная пропускная способность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15* до 33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95E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Условное давление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[30]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бар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0,1 до 0,5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Условный проход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15 или 20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Размер присоединит</w:t>
            </w: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ельной резьбы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Rp</w:t>
            </w:r>
            <w:proofErr w:type="spell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 1/2 или </w:t>
            </w: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Rp</w:t>
            </w:r>
            <w:proofErr w:type="spell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 3/4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дюймы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Краски фасадные перхлорвиниловые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Толщина одного слоя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14*-26*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мкм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6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Расход краски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200*-250*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г/м</w:t>
            </w:r>
            <w:r w:rsidRPr="00395E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Внешний вид покрытия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[ровное, однородное, матовое без посторонних включений]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Способ нанесения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кисть, валик, пневматический распылитель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Цвет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белый, серый, черный, красно-коричневый, слоновая кость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Лента самоклеящаяся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10 или 15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100 или 50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2* до 4*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Плитка </w:t>
            </w: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керамогранит</w:t>
            </w:r>
            <w:proofErr w:type="spellEnd"/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8 или 9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30 или 33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33 или 30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0*...3,5*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Цвет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зеленый, вишневый, голубой, черный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Предел прочности на изгибе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≥28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Мпа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Трубы бесшовные холоднодеформированные из коррозионностойкой стали, тип 1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Наружный диаметр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18 не более 22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Толщина стенки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3 не более 4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Трубы бесшовные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мерной длины или немерной </w:t>
            </w:r>
            <w:proofErr w:type="gram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длины</w:t>
            </w:r>
            <w:proofErr w:type="gram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 или кратной мерной длины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Марка стали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08X17T или 12X18H9 или 10X17Н13M2T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Длина трубы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более 7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Масса одно метра трубы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до 1,81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Катанка, тип 2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Способ охлаждения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УО1 или УО2 или ВО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5 или 5,5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Точность прокатки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Б или В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Марка стали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Ст1кп или Ст2кп или Ст3кп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Трубки теплоизоляционные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18 или 25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Максимальная температура применения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100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100 или 50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Цвет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черный или серый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Минимальная температура применения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 до -180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&gt; 11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24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Решетка для вытирания ног металлическая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Схематическое изображение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ACBFADA" wp14:editId="1E633CBD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-472440</wp:posOffset>
                  </wp:positionV>
                  <wp:extent cx="1078230" cy="1104900"/>
                  <wp:effectExtent l="19050" t="0" r="7620" b="0"/>
                  <wp:wrapNone/>
                  <wp:docPr id="5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ph818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20 или 30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9* до 12*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590* до 1000*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1* до 3*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390* до 600*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32 до 34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Светильники светодиодные встраиваемые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≤5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Номинальное напряжение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[220]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590* до 600*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12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Степень защиты от проникновения внешних твердых предметов и вредного воздействия в результате проникновения воды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IP50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Номинальная мощность источника света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[40]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Частота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[50]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Гц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590* до 600*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Световой поток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3600 до 3900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лм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Цветовая температура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3000* до 5000*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42 до 45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Скоба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[d]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[нержавеющей сталь AISI]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4 или 5 или 6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более 21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до 25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54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Схематическое изображение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01DE1B8" wp14:editId="75693F7C">
                  <wp:simplePos x="0" y="0"/>
                  <wp:positionH relativeFrom="column">
                    <wp:posOffset>-57232</wp:posOffset>
                  </wp:positionH>
                  <wp:positionV relativeFrom="paragraph">
                    <wp:posOffset>90944</wp:posOffset>
                  </wp:positionV>
                  <wp:extent cx="990766" cy="1415332"/>
                  <wp:effectExtent l="19050" t="0" r="0" b="0"/>
                  <wp:wrapNone/>
                  <wp:docPr id="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90" cy="1414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Подводки к водоразборной арматуре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подводки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Цвет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серый; серебристый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600 или 800 или 1000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Рабочее давление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[1]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МПа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6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Смеси сухие для заполнения швов между плитками, цветные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Минимальная температура применения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до +5*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E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6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Максимальная температура применения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+30*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E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Морозостойкость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35 или 50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циклов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Смеси сухие 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Цвет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белый, серый, зеленый; бежевый, </w:t>
            </w: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черный, голубой, розовый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Жизнеспособность раствора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120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Морозостойкость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50*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циклов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Марка по прочности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М100 или М150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крупность заполнителя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более 0,5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Готовность к восприятию нагрузок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менее, чем через 12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Полная нагрузка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менее, чем через 24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Трубы бесшовные холоднодеформированные из коррозионностойкой стал, тип 2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Наружный диаметр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38 не более 48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Толщина стенки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3 не более 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Трубы бесшовные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мерной длины или немерной </w:t>
            </w:r>
            <w:proofErr w:type="gram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длины</w:t>
            </w:r>
            <w:proofErr w:type="gramEnd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 xml:space="preserve"> или кратной мерной длины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Марка стали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08X17T или 12X18H9 или 10X17Н13M2T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Длина трубы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более 7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Масса одно метра трубы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2,5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Блок вызова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Количество цифр в индивидуальном коде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&lt;1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Время, отведенное на ввод одной цифры номера квартиры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&gt;3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Температура окружающей среды: верхний предел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&gt;+25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Количество абонентов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≥100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Время срабатывания электромагнитного замка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1*-9*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122 до 127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Число попыток подбора кода или пароля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Температура окружающей среды: нижний предел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&lt;-10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Количество комбинаций электронного ключа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2</w:t>
            </w:r>
            <w:r w:rsidRPr="00395E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Количество цифр в общем коде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от 207 до 213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6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Количество электронных ключей, записываемых в память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≥600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Длительность сигнала вызова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≥50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Катанка, тип 3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Способ охлаждения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УО1 или УО2 или ВО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5 или 5,5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Точность прокатки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Б или В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E7C" w:rsidRPr="00395E7C" w:rsidTr="00395E7C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Марка стали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Ст1пс или Ст2пс или Ст3пс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C" w:rsidRPr="00395E7C" w:rsidRDefault="00395E7C" w:rsidP="00395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5E7C" w:rsidRPr="00395E7C" w:rsidRDefault="00395E7C" w:rsidP="00395E7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95E7C">
        <w:rPr>
          <w:rFonts w:ascii="Calibri" w:eastAsia="Calibri" w:hAnsi="Calibri" w:cs="Times New Roman"/>
          <w:sz w:val="24"/>
          <w:szCs w:val="24"/>
        </w:rPr>
        <w:t>Форму подготовил:</w:t>
      </w:r>
    </w:p>
    <w:p w:rsidR="00395E7C" w:rsidRPr="00395E7C" w:rsidRDefault="00395E7C" w:rsidP="00395E7C">
      <w:pPr>
        <w:spacing w:after="0"/>
        <w:rPr>
          <w:rFonts w:ascii="Calibri" w:eastAsia="Calibri" w:hAnsi="Calibri" w:cs="Times New Roman"/>
          <w:sz w:val="24"/>
          <w:szCs w:val="24"/>
          <w:u w:val="single"/>
        </w:rPr>
      </w:pPr>
      <w:r w:rsidRPr="00395E7C">
        <w:rPr>
          <w:rFonts w:ascii="Calibri" w:eastAsia="Calibri" w:hAnsi="Calibri" w:cs="Times New Roman"/>
          <w:sz w:val="24"/>
          <w:szCs w:val="24"/>
          <w:u w:val="single"/>
        </w:rPr>
        <w:t>Заместитель начальника</w:t>
      </w:r>
    </w:p>
    <w:p w:rsidR="00395E7C" w:rsidRPr="00395E7C" w:rsidRDefault="00395E7C" w:rsidP="00395E7C">
      <w:pPr>
        <w:spacing w:after="0"/>
        <w:rPr>
          <w:rFonts w:ascii="Calibri" w:eastAsia="Calibri" w:hAnsi="Calibri" w:cs="Times New Roman"/>
          <w:sz w:val="24"/>
          <w:szCs w:val="24"/>
          <w:u w:val="single"/>
        </w:rPr>
      </w:pPr>
      <w:r w:rsidRPr="00395E7C">
        <w:rPr>
          <w:rFonts w:ascii="Calibri" w:eastAsia="Calibri" w:hAnsi="Calibri" w:cs="Times New Roman"/>
          <w:sz w:val="24"/>
          <w:szCs w:val="24"/>
          <w:u w:val="single"/>
        </w:rPr>
        <w:t>Отдела размещения государственного</w:t>
      </w:r>
    </w:p>
    <w:p w:rsidR="00395E7C" w:rsidRPr="00395E7C" w:rsidRDefault="00395E7C" w:rsidP="00395E7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95E7C">
        <w:rPr>
          <w:rFonts w:ascii="Calibri" w:eastAsia="Calibri" w:hAnsi="Calibri" w:cs="Times New Roman"/>
          <w:sz w:val="24"/>
          <w:szCs w:val="24"/>
          <w:u w:val="single"/>
        </w:rPr>
        <w:t>заказа</w:t>
      </w:r>
      <w:r w:rsidRPr="00395E7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395E7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395E7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395E7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395E7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395E7C">
        <w:rPr>
          <w:rFonts w:ascii="Calibri" w:eastAsia="Calibri" w:hAnsi="Calibri" w:cs="Times New Roman"/>
          <w:sz w:val="24"/>
          <w:szCs w:val="24"/>
        </w:rPr>
        <w:tab/>
      </w:r>
      <w:r w:rsidRPr="00395E7C">
        <w:rPr>
          <w:rFonts w:ascii="Calibri" w:eastAsia="Calibri" w:hAnsi="Calibri" w:cs="Times New Roman"/>
          <w:sz w:val="24"/>
          <w:szCs w:val="24"/>
        </w:rPr>
        <w:tab/>
      </w:r>
      <w:r w:rsidRPr="00395E7C">
        <w:rPr>
          <w:rFonts w:ascii="Calibri" w:eastAsia="Calibri" w:hAnsi="Calibri" w:cs="Times New Roman"/>
          <w:sz w:val="24"/>
          <w:szCs w:val="24"/>
        </w:rPr>
        <w:tab/>
      </w:r>
      <w:r w:rsidRPr="00395E7C">
        <w:rPr>
          <w:rFonts w:ascii="Calibri" w:eastAsia="Calibri" w:hAnsi="Calibri" w:cs="Times New Roman"/>
          <w:sz w:val="24"/>
          <w:szCs w:val="24"/>
        </w:rPr>
        <w:tab/>
      </w:r>
      <w:r w:rsidRPr="00395E7C">
        <w:rPr>
          <w:rFonts w:ascii="Calibri" w:eastAsia="Calibri" w:hAnsi="Calibri" w:cs="Times New Roman"/>
          <w:sz w:val="24"/>
          <w:szCs w:val="24"/>
          <w:u w:val="single"/>
        </w:rPr>
        <w:tab/>
        <w:t>Орлова И.С.</w:t>
      </w:r>
      <w:r w:rsidRPr="00395E7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395E7C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395E7C" w:rsidRDefault="00395E7C" w:rsidP="00395E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5E7C">
        <w:rPr>
          <w:rFonts w:ascii="Calibri" w:eastAsia="Calibri" w:hAnsi="Calibri" w:cs="Times New Roman"/>
          <w:i/>
          <w:sz w:val="24"/>
          <w:szCs w:val="24"/>
        </w:rPr>
        <w:t xml:space="preserve">            (должность)</w:t>
      </w:r>
      <w:r w:rsidRPr="00395E7C">
        <w:rPr>
          <w:rFonts w:ascii="Calibri" w:eastAsia="Calibri" w:hAnsi="Calibri" w:cs="Times New Roman"/>
          <w:i/>
          <w:sz w:val="24"/>
          <w:szCs w:val="24"/>
        </w:rPr>
        <w:tab/>
      </w:r>
      <w:r w:rsidRPr="00395E7C">
        <w:rPr>
          <w:rFonts w:ascii="Calibri" w:eastAsia="Calibri" w:hAnsi="Calibri" w:cs="Times New Roman"/>
          <w:i/>
          <w:sz w:val="24"/>
          <w:szCs w:val="24"/>
        </w:rPr>
        <w:tab/>
        <w:t xml:space="preserve">                                                          </w:t>
      </w:r>
      <w:proofErr w:type="gramStart"/>
      <w:r w:rsidRPr="00395E7C">
        <w:rPr>
          <w:rFonts w:ascii="Calibri" w:eastAsia="Calibri" w:hAnsi="Calibri" w:cs="Times New Roman"/>
          <w:i/>
          <w:sz w:val="24"/>
          <w:szCs w:val="24"/>
        </w:rPr>
        <w:t xml:space="preserve">   (</w:t>
      </w:r>
      <w:proofErr w:type="gramEnd"/>
      <w:r w:rsidRPr="00395E7C">
        <w:rPr>
          <w:rFonts w:ascii="Calibri" w:eastAsia="Calibri" w:hAnsi="Calibri" w:cs="Times New Roman"/>
          <w:i/>
          <w:sz w:val="24"/>
          <w:szCs w:val="24"/>
        </w:rPr>
        <w:t>подпись, расшифровка, дата)</w:t>
      </w:r>
    </w:p>
    <w:p w:rsidR="00395E7C" w:rsidRDefault="00395E7C" w:rsidP="00395E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95E7C" w:rsidRPr="00395E7C" w:rsidRDefault="00395E7C" w:rsidP="00395E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5E7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Инструкция по предоставлению сведений в первой части заявки на участие в электронном аукционе </w:t>
      </w:r>
      <w:proofErr w:type="gramStart"/>
      <w:r w:rsidRPr="00395E7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 конкретных показателях</w:t>
      </w:r>
      <w:proofErr w:type="gramEnd"/>
      <w:r w:rsidRPr="00395E7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используемых участником закупки товаров (материалов) – далее - Инструкция</w:t>
      </w:r>
      <w:r w:rsidRPr="00395E7C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об аукционе в электронной форме (далее – аукционная документация)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форме» (далее – </w:t>
      </w:r>
      <w:r w:rsidRPr="00395E7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:rsidR="00395E7C" w:rsidRPr="00395E7C" w:rsidRDefault="00395E7C" w:rsidP="00395E7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Все предлагаемые материалы должны соответствовать нормативным документам: ГОСТ, ТУ, </w:t>
      </w:r>
      <w:proofErr w:type="spellStart"/>
      <w:r w:rsidRPr="00395E7C">
        <w:rPr>
          <w:rFonts w:ascii="Times New Roman" w:eastAsia="Calibri" w:hAnsi="Times New Roman" w:cs="Times New Roman"/>
          <w:sz w:val="20"/>
          <w:szCs w:val="20"/>
        </w:rPr>
        <w:t>СанПин</w:t>
      </w:r>
      <w:proofErr w:type="spellEnd"/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, СНиП и т.д.: пункт </w:t>
      </w:r>
      <w:proofErr w:type="gramStart"/>
      <w:r w:rsidRPr="00395E7C">
        <w:rPr>
          <w:rFonts w:ascii="Times New Roman" w:eastAsia="Calibri" w:hAnsi="Times New Roman" w:cs="Times New Roman"/>
          <w:sz w:val="20"/>
          <w:szCs w:val="20"/>
        </w:rPr>
        <w:t>2  -</w:t>
      </w:r>
      <w:proofErr w:type="gramEnd"/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 ГОСТ 30136-95, ГОСТ 2590-2006, ГОСТ 380-2005, пункт 6 ГОСТ 31996-2012, пункт 7 ГОСТ 19111-2001, пункт 11 ГОСТ 6787-2001, пункт 12 ГОСТ 9941-81, пункт 13  - ГОСТ 30136-95, ГОСТ 2590-2006, ГОСТ 380-2005, пункт 16 ГОСТ 14254-96, пункт21  ГОСТ 9941-81, пункт 23  - ГОСТ 30136-95, ГОСТ 2590-2006, ГОСТ 380-2005.</w:t>
      </w:r>
    </w:p>
    <w:p w:rsidR="00395E7C" w:rsidRPr="00395E7C" w:rsidRDefault="00395E7C" w:rsidP="00395E7C">
      <w:pPr>
        <w:spacing w:after="200" w:line="276" w:lineRule="auto"/>
        <w:rPr>
          <w:rFonts w:ascii="Calibri" w:eastAsia="Calibri" w:hAnsi="Calibri" w:cs="Times New Roman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Перечисление ГОСТ, ТУ, </w:t>
      </w:r>
      <w:proofErr w:type="spellStart"/>
      <w:r w:rsidRPr="00395E7C">
        <w:rPr>
          <w:rFonts w:ascii="Times New Roman" w:eastAsia="Calibri" w:hAnsi="Times New Roman" w:cs="Times New Roman"/>
          <w:sz w:val="20"/>
          <w:szCs w:val="20"/>
        </w:rPr>
        <w:t>СанПин</w:t>
      </w:r>
      <w:proofErr w:type="spellEnd"/>
      <w:r w:rsidRPr="00395E7C">
        <w:rPr>
          <w:rFonts w:ascii="Times New Roman" w:eastAsia="Calibri" w:hAnsi="Times New Roman" w:cs="Times New Roman"/>
          <w:sz w:val="20"/>
          <w:szCs w:val="20"/>
        </w:rPr>
        <w:t>, СНиП и т.д. осуществляется заказчиком с указанием соответствующих пунктов наименований товаров, содержащихся в Сведениях о товаре.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«Приложение к первой части заявок». 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В форме могут быть использованы следующие знаки и обозначения: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Символ «&gt;» - означает что, участнику следует предоставить в заявке конкретный показатель, более указанного значения; 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Слова «не </w:t>
      </w:r>
      <w:proofErr w:type="gramStart"/>
      <w:r w:rsidRPr="00395E7C">
        <w:rPr>
          <w:rFonts w:ascii="Times New Roman" w:eastAsia="Calibri" w:hAnsi="Times New Roman" w:cs="Times New Roman"/>
          <w:sz w:val="20"/>
          <w:szCs w:val="20"/>
        </w:rPr>
        <w:t>более»  -</w:t>
      </w:r>
      <w:proofErr w:type="gramEnd"/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 означает что, участнику следует предоставить в заявке конкретный показатель, менее указанного значения или равный ему;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Символ «≥» - означает что, участнику следует предоставить в заявке конкретный показатель, более указанного значения или равный ему; 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Символ «≤» - означает что, участнику следует предоставить в заявке конкретный показатель, менее указанного значения или равный ему;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В случае указания требуемого значения с использованием символа </w:t>
      </w:r>
      <w:proofErr w:type="gramStart"/>
      <w:r w:rsidRPr="00395E7C">
        <w:rPr>
          <w:rFonts w:ascii="Times New Roman" w:eastAsia="Calibri" w:hAnsi="Times New Roman" w:cs="Times New Roman"/>
          <w:sz w:val="20"/>
          <w:szCs w:val="20"/>
        </w:rPr>
        <w:t>«[ ]</w:t>
      </w:r>
      <w:proofErr w:type="gramEnd"/>
      <w:r w:rsidRPr="00395E7C">
        <w:rPr>
          <w:rFonts w:ascii="Times New Roman" w:eastAsia="Calibri" w:hAnsi="Times New Roman" w:cs="Times New Roman"/>
          <w:sz w:val="20"/>
          <w:szCs w:val="20"/>
        </w:rPr>
        <w:t>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</w:t>
      </w:r>
      <w:proofErr w:type="gramStart"/>
      <w:r w:rsidRPr="00395E7C">
        <w:rPr>
          <w:rFonts w:ascii="Times New Roman" w:eastAsia="Calibri" w:hAnsi="Times New Roman" w:cs="Times New Roman"/>
          <w:sz w:val="20"/>
          <w:szCs w:val="20"/>
        </w:rPr>
        <w:t>заявке  значения</w:t>
      </w:r>
      <w:proofErr w:type="gramEnd"/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 или диапазоны значений, разделенных символом «точка с запятой».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</w:t>
      </w:r>
      <w:proofErr w:type="spellStart"/>
      <w:r w:rsidRPr="00395E7C">
        <w:rPr>
          <w:rFonts w:ascii="Times New Roman" w:eastAsia="Calibri" w:hAnsi="Times New Roman" w:cs="Times New Roman"/>
          <w:sz w:val="20"/>
          <w:szCs w:val="20"/>
        </w:rPr>
        <w:t>ые</w:t>
      </w:r>
      <w:proofErr w:type="spellEnd"/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) показатель (-и) из данного </w:t>
      </w:r>
      <w:proofErr w:type="gramStart"/>
      <w:r w:rsidRPr="00395E7C">
        <w:rPr>
          <w:rFonts w:ascii="Times New Roman" w:eastAsia="Calibri" w:hAnsi="Times New Roman" w:cs="Times New Roman"/>
          <w:sz w:val="20"/>
          <w:szCs w:val="20"/>
        </w:rPr>
        <w:t>диапазона</w:t>
      </w:r>
      <w:proofErr w:type="gramEnd"/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 не включая крайние значения.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В случае, если прописано требование о необходимости предоставления двух или более марок, видов, типов или других классификационных показателей товара, а параметры данных </w:t>
      </w:r>
      <w:proofErr w:type="gramStart"/>
      <w:r w:rsidRPr="00395E7C">
        <w:rPr>
          <w:rFonts w:ascii="Times New Roman" w:eastAsia="Calibri" w:hAnsi="Times New Roman" w:cs="Times New Roman"/>
          <w:sz w:val="20"/>
          <w:szCs w:val="20"/>
        </w:rPr>
        <w:t>товаров  находится</w:t>
      </w:r>
      <w:proofErr w:type="gramEnd"/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Pr="00395E7C">
        <w:rPr>
          <w:rFonts w:ascii="Times New Roman" w:eastAsia="Calibri" w:hAnsi="Times New Roman" w:cs="Times New Roman"/>
          <w:sz w:val="20"/>
          <w:szCs w:val="20"/>
        </w:rPr>
        <w:lastRenderedPageBreak/>
        <w:t>диапазоне или прописаны  через союз “или”, то участнику закупки необходимо предоставить конкретный диапазон или конкретное  значение  параметров товаров подходящие для конкретных марок, видов, типов или других классификационных показателей товара.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В случае, если требуемое значение параметра сопровождается   знаком * (звездочка), в том числе значение, включенное </w:t>
      </w:r>
      <w:proofErr w:type="gramStart"/>
      <w:r w:rsidRPr="00395E7C">
        <w:rPr>
          <w:rFonts w:ascii="Times New Roman" w:eastAsia="Calibri" w:hAnsi="Times New Roman" w:cs="Times New Roman"/>
          <w:sz w:val="20"/>
          <w:szCs w:val="20"/>
        </w:rPr>
        <w:t>в  диапазон</w:t>
      </w:r>
      <w:proofErr w:type="gramEnd"/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 значений, то участник вправе указать крайнее значение требуемого параметра.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При этом, не допускается указание крайнего значения параметра, не сопровождающегося знаком * (звездочка).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</w:t>
      </w:r>
      <w:proofErr w:type="gramStart"/>
      <w:r w:rsidRPr="00395E7C">
        <w:rPr>
          <w:rFonts w:ascii="Times New Roman" w:eastAsia="Calibri" w:hAnsi="Times New Roman" w:cs="Times New Roman"/>
          <w:sz w:val="20"/>
          <w:szCs w:val="20"/>
        </w:rPr>
        <w:t>товара,  указанного</w:t>
      </w:r>
      <w:proofErr w:type="gramEnd"/>
      <w:r w:rsidRPr="00395E7C">
        <w:rPr>
          <w:rFonts w:ascii="Times New Roman" w:eastAsia="Calibri" w:hAnsi="Times New Roman" w:cs="Times New Roman"/>
          <w:sz w:val="20"/>
          <w:szCs w:val="20"/>
        </w:rPr>
        <w:t xml:space="preserve"> в первой части заявки на участие в аукционе в электронной форме, несет участник закупки.</w:t>
      </w:r>
    </w:p>
    <w:p w:rsidR="00395E7C" w:rsidRPr="00395E7C" w:rsidRDefault="00395E7C" w:rsidP="00395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E7C">
        <w:rPr>
          <w:rFonts w:ascii="Times New Roman" w:eastAsia="Calibri" w:hAnsi="Times New Roman" w:cs="Times New Roman"/>
          <w:sz w:val="20"/>
          <w:szCs w:val="20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настоящей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395E7C" w:rsidRPr="00395E7C" w:rsidRDefault="00395E7C" w:rsidP="00395E7C">
      <w:pPr>
        <w:spacing w:after="200" w:line="276" w:lineRule="auto"/>
        <w:rPr>
          <w:rFonts w:ascii="Calibri" w:eastAsia="Calibri" w:hAnsi="Calibri" w:cs="Times New Roman"/>
        </w:rPr>
      </w:pPr>
    </w:p>
    <w:p w:rsidR="00395E7C" w:rsidRPr="00395E7C" w:rsidRDefault="00395E7C" w:rsidP="00395E7C">
      <w:pPr>
        <w:spacing w:after="200" w:line="276" w:lineRule="auto"/>
        <w:rPr>
          <w:rFonts w:ascii="Calibri" w:eastAsia="Calibri" w:hAnsi="Calibri" w:cs="Times New Roman"/>
        </w:rPr>
      </w:pPr>
    </w:p>
    <w:p w:rsidR="000122E8" w:rsidRDefault="000122E8"/>
    <w:sectPr w:rsidR="0001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7C"/>
    <w:rsid w:val="000122E8"/>
    <w:rsid w:val="003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CB686-4D2F-46BB-B99F-DE65452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E7C"/>
  </w:style>
  <w:style w:type="character" w:styleId="a3">
    <w:name w:val="Hyperlink"/>
    <w:basedOn w:val="a0"/>
    <w:uiPriority w:val="99"/>
    <w:semiHidden/>
    <w:unhideWhenUsed/>
    <w:rsid w:val="00395E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5E7C"/>
    <w:rPr>
      <w:color w:val="800080"/>
      <w:u w:val="single"/>
    </w:rPr>
  </w:style>
  <w:style w:type="paragraph" w:customStyle="1" w:styleId="font5">
    <w:name w:val="font5"/>
    <w:basedOn w:val="a"/>
    <w:rsid w:val="0039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39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95E7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5E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95E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5E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95E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95E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95E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5E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9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95E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95E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95E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95E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95E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95E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95E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95E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95E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95E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95E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95E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95E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9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39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395E7C"/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39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1"/>
    <w:uiPriority w:val="99"/>
    <w:rsid w:val="00395E7C"/>
  </w:style>
  <w:style w:type="paragraph" w:styleId="a5">
    <w:name w:val="header"/>
    <w:basedOn w:val="a"/>
    <w:link w:val="12"/>
    <w:uiPriority w:val="99"/>
    <w:semiHidden/>
    <w:unhideWhenUsed/>
    <w:rsid w:val="0039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semiHidden/>
    <w:rsid w:val="00395E7C"/>
  </w:style>
  <w:style w:type="paragraph" w:styleId="a7">
    <w:name w:val="footer"/>
    <w:basedOn w:val="a"/>
    <w:link w:val="13"/>
    <w:uiPriority w:val="99"/>
    <w:semiHidden/>
    <w:unhideWhenUsed/>
    <w:rsid w:val="0039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semiHidden/>
    <w:rsid w:val="0039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Дирекция</dc:creator>
  <cp:keywords/>
  <dc:description/>
  <cp:lastModifiedBy>ГКУ Дирекция</cp:lastModifiedBy>
  <cp:revision>1</cp:revision>
  <dcterms:created xsi:type="dcterms:W3CDTF">2017-03-22T10:50:00Z</dcterms:created>
  <dcterms:modified xsi:type="dcterms:W3CDTF">2017-03-22T10:54:00Z</dcterms:modified>
</cp:coreProperties>
</file>