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31" w:rsidRDefault="00A70C31" w:rsidP="00A70C31">
      <w:pPr>
        <w:jc w:val="center"/>
        <w:rPr>
          <w:b/>
          <w:lang w:val="ru-RU"/>
        </w:rPr>
      </w:pPr>
      <w:r>
        <w:rPr>
          <w:b/>
          <w:lang w:val="ru-RU"/>
        </w:rPr>
        <w:t>ДЕКЛАРАЦИЯ</w:t>
      </w:r>
      <w:r>
        <w:rPr>
          <w:b/>
          <w:lang w:val="ru-RU"/>
        </w:rPr>
        <w:br/>
        <w:t>СООТВЕТСТВИЯ УЧАСТНИКА ТРЕБОВАНИЯМ, УСТАНОВЛЕННЫМ СТАТЬЕЙ 4</w:t>
      </w:r>
      <w:r>
        <w:rPr>
          <w:b/>
          <w:lang w:val="ru-RU"/>
        </w:rPr>
        <w:br/>
        <w:t xml:space="preserve">ФЕДЕРАЛЬНОГО ЗАКОНА ОТ 24 ИЮЛЯ 2007 Г. </w:t>
      </w:r>
      <w:r>
        <w:rPr>
          <w:b/>
        </w:rPr>
        <w:t>N</w:t>
      </w:r>
      <w:r>
        <w:rPr>
          <w:b/>
          <w:lang w:val="ru-RU"/>
        </w:rPr>
        <w:t xml:space="preserve"> 209-ФЗ</w:t>
      </w:r>
      <w:r>
        <w:rPr>
          <w:b/>
          <w:lang w:val="ru-RU"/>
        </w:rPr>
        <w:br/>
        <w:t>"О РАЗВИТИИ МАЛОГО И СРЕДНЕГО ПРЕДПРИНИМАТЕЛЬСТВА</w:t>
      </w:r>
      <w:r>
        <w:rPr>
          <w:b/>
          <w:lang w:val="ru-RU"/>
        </w:rPr>
        <w:br/>
        <w:t>В РОССИЙСКОЙ ФЕДЕРАЦИИ"</w:t>
      </w:r>
    </w:p>
    <w:p w:rsidR="00A70C31" w:rsidRDefault="00A70C31" w:rsidP="00A70C31">
      <w:pPr>
        <w:rPr>
          <w:lang w:val="ru-RU"/>
        </w:rPr>
      </w:pPr>
      <w:r>
        <w:rPr>
          <w:lang w:val="ru-RU"/>
        </w:rPr>
        <w:br/>
      </w:r>
      <w:r w:rsidRPr="00A70C31">
        <w:rPr>
          <w:b/>
          <w:lang w:val="ru-RU"/>
        </w:rPr>
        <w:t>&lt;</w:t>
      </w:r>
      <w:r>
        <w:rPr>
          <w:b/>
          <w:lang w:val="ru-RU"/>
        </w:rPr>
        <w:t>Название компании, реквизиты</w:t>
      </w:r>
      <w:bookmarkStart w:id="0" w:name="_GoBack"/>
      <w:bookmarkEnd w:id="0"/>
      <w:r w:rsidRPr="00A70C31">
        <w:rPr>
          <w:b/>
          <w:lang w:val="ru-RU"/>
        </w:rPr>
        <w:t>&gt;</w:t>
      </w:r>
      <w:r>
        <w:rPr>
          <w:lang w:val="ru-RU"/>
        </w:rPr>
        <w:t xml:space="preserve"> относится к субъектам малого предпринимательства и подтверждает свое соответствие требованиям, установленным частью 1 статьи 4 Федерального закона от 24 июля 2007 г. </w:t>
      </w:r>
      <w:r>
        <w:t>N</w:t>
      </w:r>
      <w:r>
        <w:rPr>
          <w:lang w:val="ru-RU"/>
        </w:rPr>
        <w:t xml:space="preserve"> 209-ФЗ "О развитии малого и среднего предпринимательства в Российской Федерации", в том числе:</w:t>
      </w:r>
      <w:r>
        <w:rPr>
          <w:lang w:val="ru-RU"/>
        </w:rPr>
        <w:br/>
      </w:r>
    </w:p>
    <w:p w:rsidR="00A70C31" w:rsidRDefault="00A70C31" w:rsidP="00A70C31">
      <w:pPr>
        <w:rPr>
          <w:lang w:val="ru-RU"/>
        </w:rPr>
      </w:pPr>
      <w:r>
        <w:rPr>
          <w:lang w:val="ru-RU"/>
        </w:rPr>
        <w:t>1. Для юридических лиц - суммарная доля участия Российской Федерации,</w:t>
      </w:r>
      <w:r>
        <w:rPr>
          <w:lang w:val="ru-RU"/>
        </w:rPr>
        <w:br/>
        <w:t>субъектов Российской Федерации, муниципальных образований, иностранных</w:t>
      </w:r>
      <w:r>
        <w:rPr>
          <w:lang w:val="ru-RU"/>
        </w:rPr>
        <w:br/>
        <w:t>юридических лиц, иностранных граждан, общественных и религиозных</w:t>
      </w:r>
      <w:r>
        <w:rPr>
          <w:lang w:val="ru-RU"/>
        </w:rPr>
        <w:br/>
        <w:t>организаций (объединений), благотворительных и иных фондов в уставном</w:t>
      </w:r>
      <w:r>
        <w:rPr>
          <w:lang w:val="ru-RU"/>
        </w:rPr>
        <w:br/>
        <w:t>(складочном) капитале (паевом фонде) указанных юридических лиц не превышает</w:t>
      </w:r>
      <w:r>
        <w:rPr>
          <w:lang w:val="ru-RU"/>
        </w:rPr>
        <w:br/>
        <w:t>двадцать пять процентов (за исключением активов акционерных инвестиционных</w:t>
      </w:r>
      <w:r>
        <w:rPr>
          <w:lang w:val="ru-RU"/>
        </w:rPr>
        <w:br/>
        <w:t>фондов и закрытых паевых инвестиционных фондов), доля участия,</w:t>
      </w:r>
      <w:r>
        <w:rPr>
          <w:lang w:val="ru-RU"/>
        </w:rPr>
        <w:br/>
        <w:t>принадлежащая одному или нескольким юридическим лицам, не являющимся</w:t>
      </w:r>
      <w:r>
        <w:rPr>
          <w:lang w:val="ru-RU"/>
        </w:rPr>
        <w:br/>
        <w:t>субъектами малого предпринимательства, не превышает двадцать пять</w:t>
      </w:r>
      <w:r>
        <w:rPr>
          <w:lang w:val="ru-RU"/>
        </w:rPr>
        <w:br/>
        <w:t>процентов.</w:t>
      </w:r>
      <w:r>
        <w:rPr>
          <w:lang w:val="ru-RU"/>
        </w:rPr>
        <w:br/>
      </w:r>
    </w:p>
    <w:p w:rsidR="00A70C31" w:rsidRDefault="00A70C31" w:rsidP="00A70C31">
      <w:pPr>
        <w:rPr>
          <w:lang w:val="ru-RU"/>
        </w:rPr>
      </w:pPr>
      <w:r>
        <w:rPr>
          <w:lang w:val="ru-RU"/>
        </w:rPr>
        <w:t>2. Средняя численность работников за предшествующий календарный год не</w:t>
      </w:r>
      <w:r>
        <w:rPr>
          <w:lang w:val="ru-RU"/>
        </w:rPr>
        <w:br/>
        <w:t>превышает следующего предельного значения средней численности работников</w:t>
      </w:r>
      <w:r>
        <w:rPr>
          <w:lang w:val="ru-RU"/>
        </w:rPr>
        <w:br/>
        <w:t>для субъектов малого предпринимательства - сто человек включительно.</w:t>
      </w:r>
      <w:r>
        <w:rPr>
          <w:lang w:val="ru-RU"/>
        </w:rPr>
        <w:br/>
      </w:r>
    </w:p>
    <w:p w:rsidR="00A70C31" w:rsidRDefault="00A70C31" w:rsidP="00A70C31">
      <w:pPr>
        <w:tabs>
          <w:tab w:val="left" w:pos="1276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3. Выручка от реализации товаров (работ, услуг) без учета налога на</w:t>
      </w:r>
      <w:r>
        <w:rPr>
          <w:lang w:val="ru-RU"/>
        </w:rPr>
        <w:br/>
      </w:r>
      <w:proofErr w:type="gramStart"/>
      <w:r>
        <w:rPr>
          <w:lang w:val="ru-RU"/>
        </w:rPr>
        <w:t>добавленную</w:t>
      </w:r>
      <w:proofErr w:type="gramEnd"/>
      <w:r>
        <w:rPr>
          <w:lang w:val="ru-RU"/>
        </w:rPr>
        <w:t xml:space="preserve"> стоимость или балансовая стоимость активов (остаточная</w:t>
      </w:r>
      <w:r>
        <w:rPr>
          <w:lang w:val="ru-RU"/>
        </w:rPr>
        <w:br/>
        <w:t>стоимость основных средств и нематериальных активов) за предшествующий</w:t>
      </w:r>
      <w:r>
        <w:rPr>
          <w:lang w:val="ru-RU"/>
        </w:rPr>
        <w:br/>
        <w:t>календарный год не превышает 400 млн. рублей.</w:t>
      </w:r>
    </w:p>
    <w:p w:rsidR="00A70C31" w:rsidRDefault="00A70C31" w:rsidP="00A70C31">
      <w:pPr>
        <w:rPr>
          <w:lang w:val="ru-RU"/>
        </w:rPr>
      </w:pPr>
    </w:p>
    <w:p w:rsidR="00A70C31" w:rsidRDefault="00A70C31" w:rsidP="00A70C31">
      <w:pPr>
        <w:rPr>
          <w:lang w:val="ru-RU"/>
        </w:rPr>
      </w:pPr>
      <w:r>
        <w:rPr>
          <w:lang w:val="ru-RU"/>
        </w:rPr>
        <w:t>Генеральный директор _________________</w:t>
      </w:r>
      <w:r w:rsidRPr="00A70C31">
        <w:rPr>
          <w:b/>
          <w:lang w:val="ru-RU"/>
        </w:rPr>
        <w:t>&lt;</w:t>
      </w:r>
      <w:r>
        <w:rPr>
          <w:b/>
          <w:lang w:val="ru-RU"/>
        </w:rPr>
        <w:t>ФИО</w:t>
      </w:r>
      <w:r w:rsidRPr="00A70C31">
        <w:rPr>
          <w:b/>
          <w:lang w:val="ru-RU"/>
        </w:rPr>
        <w:t>&gt;</w:t>
      </w:r>
    </w:p>
    <w:p w:rsidR="006E48ED" w:rsidRDefault="006E48ED"/>
    <w:sectPr w:rsidR="006E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1"/>
    <w:rsid w:val="006E48ED"/>
    <w:rsid w:val="00A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4E76-0079-4886-A2E4-EFC9C6D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3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Баштовая</dc:creator>
  <cp:keywords/>
  <dc:description/>
  <cp:lastModifiedBy>Юлия Ю. Баштовая</cp:lastModifiedBy>
  <cp:revision>1</cp:revision>
  <dcterms:created xsi:type="dcterms:W3CDTF">2014-03-03T12:23:00Z</dcterms:created>
  <dcterms:modified xsi:type="dcterms:W3CDTF">2014-03-03T12:24:00Z</dcterms:modified>
</cp:coreProperties>
</file>